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1DD06C" w14:textId="77777777" w:rsidR="00AA52FC" w:rsidRDefault="00495924">
      <w:pPr>
        <w:widowControl w:val="0"/>
        <w:spacing w:after="0"/>
        <w:rPr>
          <w:rFonts w:ascii="Arial" w:eastAsia="Arial" w:hAnsi="Arial" w:cs="Arial"/>
        </w:rPr>
      </w:pPr>
      <w:r>
        <w:rPr>
          <w:rFonts w:ascii="Arial" w:eastAsia="Arial" w:hAnsi="Arial" w:cs="Arial"/>
          <w:noProof/>
        </w:rPr>
        <mc:AlternateContent>
          <mc:Choice Requires="wps">
            <w:drawing>
              <wp:anchor distT="0" distB="0" distL="114300" distR="114300" simplePos="0" relativeHeight="251659264" behindDoc="1" locked="0" layoutInCell="1" allowOverlap="1" wp14:anchorId="6C262FAB" wp14:editId="0FFFA397">
                <wp:simplePos x="0" y="0"/>
                <wp:positionH relativeFrom="page">
                  <wp:posOffset>0</wp:posOffset>
                </wp:positionH>
                <wp:positionV relativeFrom="page">
                  <wp:posOffset>896620</wp:posOffset>
                </wp:positionV>
                <wp:extent cx="7556500" cy="1095375"/>
                <wp:effectExtent l="0" t="0" r="6350" b="9525"/>
                <wp:wrapNone/>
                <wp:docPr id="54" name="54 Rectángulo"/>
                <wp:cNvGraphicFramePr/>
                <a:graphic xmlns:a="http://schemas.openxmlformats.org/drawingml/2006/main">
                  <a:graphicData uri="http://schemas.microsoft.com/office/word/2010/wordprocessingShape">
                    <wps:wsp>
                      <wps:cNvSpPr/>
                      <wps:spPr>
                        <a:xfrm>
                          <a:off x="0" y="0"/>
                          <a:ext cx="7556500" cy="1095375"/>
                        </a:xfrm>
                        <a:prstGeom prst="rect">
                          <a:avLst/>
                        </a:prstGeom>
                        <a:solidFill>
                          <a:schemeClr val="accent5">
                            <a:lumMod val="40000"/>
                            <a:lumOff val="60000"/>
                          </a:schemeClr>
                        </a:solidFill>
                        <a:ln>
                          <a:no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8AA1B0" id="54 Rectángulo" o:spid="_x0000_s1026" style="position:absolute;margin-left:0;margin-top:70.6pt;width:595pt;height:86.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" fillcolor="#b6dde8 [1304]" stroked="f">
                <w10:wrap anchorx="page" anchory="page"/>
              </v:rect>
            </w:pict>
          </mc:Fallback>
        </mc:AlternateContent>
      </w:r>
      <w:r>
        <w:rPr>
          <w:rFonts w:ascii="Arial" w:eastAsia="Arial" w:hAnsi="Arial" w:cs="Arial"/>
          <w:noProof/>
        </w:rPr>
        <mc:AlternateContent>
          <mc:Choice Requires="wps">
            <w:drawing>
              <wp:anchor distT="0" distB="0" distL="114300" distR="114300" simplePos="0" relativeHeight="251660288" behindDoc="0" locked="0" layoutInCell="1" allowOverlap="1" wp14:anchorId="5D33A40E" wp14:editId="2129A2E0">
                <wp:simplePos x="0" y="0"/>
                <wp:positionH relativeFrom="column">
                  <wp:posOffset>-3810</wp:posOffset>
                </wp:positionH>
                <wp:positionV relativeFrom="margin">
                  <wp:posOffset>-80010</wp:posOffset>
                </wp:positionV>
                <wp:extent cx="5683885" cy="1000760"/>
                <wp:effectExtent l="0" t="0" r="0" b="8890"/>
                <wp:wrapTopAndBottom/>
                <wp:docPr id="16" name="16 Cuadro de texto"/>
                <wp:cNvGraphicFramePr/>
                <a:graphic xmlns:a="http://schemas.openxmlformats.org/drawingml/2006/main">
                  <a:graphicData uri="http://schemas.microsoft.com/office/word/2010/wordprocessingShape">
                    <wps:wsp>
                      <wps:cNvSpPr txBox="1"/>
                      <wps:spPr>
                        <a:xfrm>
                          <a:off x="0" y="0"/>
                          <a:ext cx="5683885" cy="1000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812D460" w14:textId="77777777" w:rsidR="00945299" w:rsidRDefault="00B747F3" w:rsidP="00945299">
                            <w:pPr>
                              <w:spacing w:after="0" w:line="360" w:lineRule="auto"/>
                              <w:jc w:val="both"/>
                              <w:rPr>
                                <w:rFonts w:ascii="Arial" w:hAnsi="Arial" w:cs="Arial"/>
                                <w:bCs/>
                                <w:sz w:val="24"/>
                                <w:szCs w:val="24"/>
                                <w:lang w:val="es-MX"/>
                              </w:rPr>
                            </w:pPr>
                            <w:r w:rsidRPr="00B747F3">
                              <w:rPr>
                                <w:rFonts w:ascii="Arial Black" w:eastAsia="Arial Black" w:hAnsi="Arial Black" w:cs="Arial Black"/>
                                <w:color w:val="000000"/>
                                <w:sz w:val="44"/>
                                <w:szCs w:val="44"/>
                                <w:lang w:val="es-MX"/>
                              </w:rPr>
                              <w:t>Título del trabajo</w:t>
                            </w:r>
                            <w:r w:rsidR="00945299" w:rsidRPr="00945299">
                              <w:rPr>
                                <w:rFonts w:ascii="Arial" w:hAnsi="Arial" w:cs="Arial"/>
                                <w:bCs/>
                                <w:sz w:val="24"/>
                                <w:szCs w:val="24"/>
                                <w:lang w:val="es-MX"/>
                              </w:rPr>
                              <w:t xml:space="preserve"> </w:t>
                            </w:r>
                          </w:p>
                          <w:p w14:paraId="2212B7A6" w14:textId="156A4211" w:rsidR="00945299" w:rsidRDefault="00945299" w:rsidP="00945299">
                            <w:pPr>
                              <w:spacing w:after="0" w:line="360" w:lineRule="auto"/>
                              <w:jc w:val="both"/>
                              <w:rPr>
                                <w:rFonts w:ascii="Arial" w:hAnsi="Arial" w:cs="Arial"/>
                                <w:b/>
                                <w:sz w:val="24"/>
                                <w:szCs w:val="24"/>
                                <w:lang w:val="es-MX"/>
                              </w:rPr>
                            </w:pPr>
                            <w:r w:rsidRPr="008D48AB">
                              <w:rPr>
                                <w:rFonts w:ascii="Arial" w:hAnsi="Arial" w:cs="Arial"/>
                                <w:bCs/>
                                <w:sz w:val="24"/>
                                <w:szCs w:val="24"/>
                                <w:lang w:val="es-MX"/>
                              </w:rPr>
                              <w:t>El campo de la Salud Mental interpelado. Controversias y nuevos aportes respecto a los Acompañamientos Terapéuticos en las escuelas</w:t>
                            </w:r>
                            <w:r>
                              <w:rPr>
                                <w:rFonts w:ascii="Arial" w:hAnsi="Arial" w:cs="Arial"/>
                                <w:bCs/>
                                <w:sz w:val="24"/>
                                <w:szCs w:val="24"/>
                                <w:lang w:val="es-MX"/>
                              </w:rPr>
                              <w:t>.</w:t>
                            </w:r>
                            <w:r>
                              <w:rPr>
                                <w:rFonts w:ascii="Arial" w:hAnsi="Arial" w:cs="Arial"/>
                                <w:b/>
                                <w:sz w:val="24"/>
                                <w:szCs w:val="24"/>
                                <w:lang w:val="es-MX"/>
                              </w:rPr>
                              <w:t xml:space="preserve"> </w:t>
                            </w:r>
                          </w:p>
                          <w:p w14:paraId="336E2F35" w14:textId="431C31D9" w:rsidR="005F157E" w:rsidRPr="00B747F3" w:rsidRDefault="005F157E" w:rsidP="00B747F3">
                            <w:pPr>
                              <w:spacing w:line="240" w:lineRule="auto"/>
                              <w:jc w:val="center"/>
                              <w:rPr>
                                <w:sz w:val="44"/>
                                <w:szCs w:val="44"/>
                                <w:lang w:val="es-MX"/>
                              </w:rPr>
                            </w:pPr>
                          </w:p>
                        </w:txbxContent>
                      </wps:txbx>
                      <wps:bodyPr rot="0" spcFirstLastPara="0" vertOverflow="overflow" horzOverflow="overflow" vert="horz" wrap="square" lIns="36000" tIns="0" rIns="360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D33A40E" id="_x0000_t202" coordsize="21600,21600" o:spt="202" path="m,l,21600r21600,l21600,xe">
                <v:stroke joinstyle="miter"/>
                <v:path gradientshapeok="t" o:connecttype="rect"/>
              </v:shapetype>
              <v:shape id="16 Cuadro de texto" o:spid="_x0000_s1026" type="#_x0000_t202" style="position:absolute;margin-left:-.3pt;margin-top:-6.3pt;width:447.55pt;height:78.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" filled="f" stroked="f" strokeweight=".5pt">
                <v:textbox inset="1mm,0,1mm,0">
                  <w:txbxContent>
                    <w:p w14:paraId="4812D460" w14:textId="77777777" w:rsidR="00945299" w:rsidRDefault="00B747F3" w:rsidP="00945299">
                      <w:pPr>
                        <w:spacing w:after="0" w:line="360" w:lineRule="auto"/>
                        <w:jc w:val="both"/>
                        <w:rPr>
                          <w:rFonts w:ascii="Arial" w:hAnsi="Arial" w:cs="Arial"/>
                          <w:bCs/>
                          <w:sz w:val="24"/>
                          <w:szCs w:val="24"/>
                          <w:lang w:val="es-MX"/>
                        </w:rPr>
                      </w:pPr>
                      <w:r w:rsidRPr="00B747F3">
                        <w:rPr>
                          <w:rFonts w:ascii="Arial Black" w:eastAsia="Arial Black" w:hAnsi="Arial Black" w:cs="Arial Black"/>
                          <w:color w:val="000000"/>
                          <w:sz w:val="44"/>
                          <w:szCs w:val="44"/>
                          <w:lang w:val="es-MX"/>
                        </w:rPr>
                        <w:t>Título del trabajo</w:t>
                      </w:r>
                      <w:r w:rsidR="00945299" w:rsidRPr="00945299">
                        <w:rPr>
                          <w:rFonts w:ascii="Arial" w:hAnsi="Arial" w:cs="Arial"/>
                          <w:bCs/>
                          <w:sz w:val="24"/>
                          <w:szCs w:val="24"/>
                          <w:lang w:val="es-MX"/>
                        </w:rPr>
                        <w:t xml:space="preserve"> </w:t>
                      </w:r>
                    </w:p>
                    <w:p w14:paraId="2212B7A6" w14:textId="156A4211" w:rsidR="00945299" w:rsidRDefault="00945299" w:rsidP="00945299">
                      <w:pPr>
                        <w:spacing w:after="0" w:line="360" w:lineRule="auto"/>
                        <w:jc w:val="both"/>
                        <w:rPr>
                          <w:rFonts w:ascii="Arial" w:hAnsi="Arial" w:cs="Arial"/>
                          <w:b/>
                          <w:sz w:val="24"/>
                          <w:szCs w:val="24"/>
                          <w:lang w:val="es-MX"/>
                        </w:rPr>
                      </w:pPr>
                      <w:r w:rsidRPr="008D48AB">
                        <w:rPr>
                          <w:rFonts w:ascii="Arial" w:hAnsi="Arial" w:cs="Arial"/>
                          <w:bCs/>
                          <w:sz w:val="24"/>
                          <w:szCs w:val="24"/>
                          <w:lang w:val="es-MX"/>
                        </w:rPr>
                        <w:t>El campo de la Salud Mental interpelado. Controversias y nuevos aportes respecto a los Acompañamientos Terapéuticos en las escuelas</w:t>
                      </w:r>
                      <w:r>
                        <w:rPr>
                          <w:rFonts w:ascii="Arial" w:hAnsi="Arial" w:cs="Arial"/>
                          <w:bCs/>
                          <w:sz w:val="24"/>
                          <w:szCs w:val="24"/>
                          <w:lang w:val="es-MX"/>
                        </w:rPr>
                        <w:t>.</w:t>
                      </w:r>
                      <w:r>
                        <w:rPr>
                          <w:rFonts w:ascii="Arial" w:hAnsi="Arial" w:cs="Arial"/>
                          <w:b/>
                          <w:sz w:val="24"/>
                          <w:szCs w:val="24"/>
                          <w:lang w:val="es-MX"/>
                        </w:rPr>
                        <w:t xml:space="preserve"> </w:t>
                      </w:r>
                    </w:p>
                    <w:p w14:paraId="336E2F35" w14:textId="431C31D9" w:rsidR="005F157E" w:rsidRPr="00B747F3" w:rsidRDefault="005F157E" w:rsidP="00B747F3">
                      <w:pPr>
                        <w:spacing w:line="240" w:lineRule="auto"/>
                        <w:jc w:val="center"/>
                        <w:rPr>
                          <w:sz w:val="44"/>
                          <w:szCs w:val="44"/>
                          <w:lang w:val="es-MX"/>
                        </w:rPr>
                      </w:pPr>
                    </w:p>
                  </w:txbxContent>
                </v:textbox>
                <w10:wrap type="topAndBottom" anchory="margin"/>
              </v:shape>
            </w:pict>
          </mc:Fallback>
        </mc:AlternateContent>
      </w:r>
    </w:p>
    <w:tbl>
      <w:tblPr>
        <w:tblStyle w:val="a"/>
        <w:tblW w:w="9072" w:type="dxa"/>
        <w:jc w:val="center"/>
        <w:tblInd w:w="0" w:type="dxa"/>
        <w:tblBorders>
          <w:top w:val="single" w:sz="48" w:space="0" w:color="FFFFFF" w:themeColor="background1"/>
          <w:left w:val="single" w:sz="48" w:space="0" w:color="FFFFFF" w:themeColor="background1"/>
          <w:bottom w:val="single" w:sz="48" w:space="0" w:color="FFFFFF" w:themeColor="background1"/>
          <w:right w:val="single" w:sz="48" w:space="0" w:color="FFFFFF" w:themeColor="background1"/>
          <w:insideH w:val="single" w:sz="48" w:space="0" w:color="FFFFFF" w:themeColor="background1"/>
          <w:insideV w:val="single" w:sz="48" w:space="0" w:color="FFFFFF" w:themeColor="background1"/>
        </w:tblBorders>
        <w:shd w:val="clear" w:color="auto" w:fill="D9D9D9" w:themeFill="background1" w:themeFillShade="D9"/>
        <w:tblLayout w:type="fixed"/>
        <w:tblLook w:val="0600" w:firstRow="0" w:lastRow="0" w:firstColumn="0" w:lastColumn="0" w:noHBand="1" w:noVBand="1"/>
      </w:tblPr>
      <w:tblGrid>
        <w:gridCol w:w="3576"/>
        <w:gridCol w:w="3525"/>
        <w:gridCol w:w="1971"/>
      </w:tblGrid>
      <w:tr w:rsidR="00771486" w:rsidRPr="0097472A" w14:paraId="131B3DEC" w14:textId="77777777" w:rsidTr="00E51869">
        <w:trPr>
          <w:trHeight w:val="340"/>
          <w:jc w:val="center"/>
        </w:trPr>
        <w:tc>
          <w:tcPr>
            <w:tcW w:w="3576" w:type="dxa"/>
            <w:shd w:val="clear" w:color="auto" w:fill="D9D9D9" w:themeFill="background1" w:themeFillShade="D9"/>
            <w:vAlign w:val="center"/>
          </w:tcPr>
          <w:p w14:paraId="25D17BB5" w14:textId="77777777" w:rsidR="00771486" w:rsidRPr="0097472A" w:rsidRDefault="00EB67CD" w:rsidP="005F157E">
            <w:pPr>
              <w:spacing w:after="0" w:line="240" w:lineRule="auto"/>
              <w:jc w:val="center"/>
              <w:rPr>
                <w:rFonts w:ascii="Arial" w:hAnsi="Arial" w:cs="Arial"/>
                <w:sz w:val="24"/>
                <w:szCs w:val="24"/>
              </w:rPr>
            </w:pPr>
            <w:proofErr w:type="spellStart"/>
            <w:r w:rsidRPr="0097472A">
              <w:rPr>
                <w:rFonts w:ascii="Arial" w:hAnsi="Arial" w:cs="Arial"/>
                <w:sz w:val="24"/>
                <w:szCs w:val="24"/>
              </w:rPr>
              <w:t>Autorxs</w:t>
            </w:r>
            <w:proofErr w:type="spellEnd"/>
          </w:p>
        </w:tc>
        <w:tc>
          <w:tcPr>
            <w:tcW w:w="3525" w:type="dxa"/>
            <w:shd w:val="clear" w:color="auto" w:fill="D9D9D9" w:themeFill="background1" w:themeFillShade="D9"/>
            <w:vAlign w:val="center"/>
          </w:tcPr>
          <w:p w14:paraId="70838945" w14:textId="77777777" w:rsidR="00771486" w:rsidRPr="0097472A" w:rsidRDefault="00EB67CD" w:rsidP="005F157E">
            <w:pPr>
              <w:spacing w:after="0" w:line="240" w:lineRule="auto"/>
              <w:jc w:val="center"/>
              <w:rPr>
                <w:rFonts w:ascii="Arial" w:hAnsi="Arial" w:cs="Arial"/>
                <w:sz w:val="24"/>
                <w:szCs w:val="24"/>
              </w:rPr>
            </w:pPr>
            <w:r w:rsidRPr="0097472A">
              <w:rPr>
                <w:rFonts w:ascii="Arial" w:hAnsi="Arial" w:cs="Arial"/>
                <w:sz w:val="24"/>
                <w:szCs w:val="24"/>
              </w:rPr>
              <w:t>Contacto</w:t>
            </w:r>
          </w:p>
        </w:tc>
        <w:tc>
          <w:tcPr>
            <w:tcW w:w="1971" w:type="dxa"/>
            <w:shd w:val="clear" w:color="auto" w:fill="D9D9D9" w:themeFill="background1" w:themeFillShade="D9"/>
            <w:vAlign w:val="center"/>
          </w:tcPr>
          <w:p w14:paraId="013616F4" w14:textId="77777777" w:rsidR="00771486" w:rsidRPr="0097472A" w:rsidRDefault="00EB67CD" w:rsidP="005F157E">
            <w:pPr>
              <w:spacing w:after="0" w:line="240" w:lineRule="auto"/>
              <w:jc w:val="center"/>
              <w:rPr>
                <w:rFonts w:ascii="Arial" w:hAnsi="Arial" w:cs="Arial"/>
                <w:sz w:val="24"/>
                <w:szCs w:val="24"/>
              </w:rPr>
            </w:pPr>
            <w:r w:rsidRPr="0097472A">
              <w:rPr>
                <w:rFonts w:ascii="Arial" w:hAnsi="Arial" w:cs="Arial"/>
                <w:sz w:val="24"/>
                <w:szCs w:val="24"/>
              </w:rPr>
              <w:t>DNI</w:t>
            </w:r>
          </w:p>
        </w:tc>
      </w:tr>
      <w:tr w:rsidR="00771486" w:rsidRPr="0097472A" w14:paraId="7FF8BCB4" w14:textId="77777777" w:rsidTr="00E51869">
        <w:trPr>
          <w:trHeight w:val="340"/>
          <w:jc w:val="center"/>
        </w:trPr>
        <w:tc>
          <w:tcPr>
            <w:tcW w:w="3576" w:type="dxa"/>
            <w:shd w:val="clear" w:color="auto" w:fill="D9D9D9" w:themeFill="background1" w:themeFillShade="D9"/>
            <w:vAlign w:val="center"/>
          </w:tcPr>
          <w:p w14:paraId="172351D1" w14:textId="77777777" w:rsidR="00E51869" w:rsidRPr="0097472A" w:rsidRDefault="00EB67CD" w:rsidP="00E51869">
            <w:pPr>
              <w:spacing w:after="0" w:line="240" w:lineRule="auto"/>
              <w:jc w:val="center"/>
              <w:rPr>
                <w:rFonts w:ascii="Arial" w:hAnsi="Arial" w:cs="Arial"/>
                <w:sz w:val="24"/>
                <w:szCs w:val="24"/>
              </w:rPr>
            </w:pPr>
            <w:r w:rsidRPr="0097472A">
              <w:rPr>
                <w:rFonts w:ascii="Arial" w:hAnsi="Arial" w:cs="Arial"/>
                <w:sz w:val="24"/>
                <w:szCs w:val="24"/>
              </w:rPr>
              <w:t>Nombre y Apellido</w:t>
            </w:r>
          </w:p>
        </w:tc>
        <w:tc>
          <w:tcPr>
            <w:tcW w:w="3525" w:type="dxa"/>
            <w:shd w:val="clear" w:color="auto" w:fill="D9D9D9" w:themeFill="background1" w:themeFillShade="D9"/>
            <w:vAlign w:val="center"/>
          </w:tcPr>
          <w:p w14:paraId="41067E0E" w14:textId="77777777" w:rsidR="00771486" w:rsidRPr="0097472A" w:rsidRDefault="00EB67CD" w:rsidP="005F157E">
            <w:pPr>
              <w:spacing w:after="0" w:line="240" w:lineRule="auto"/>
              <w:jc w:val="center"/>
              <w:rPr>
                <w:rFonts w:ascii="Arial" w:hAnsi="Arial" w:cs="Arial"/>
                <w:sz w:val="24"/>
                <w:szCs w:val="24"/>
              </w:rPr>
            </w:pPr>
            <w:r w:rsidRPr="0097472A">
              <w:rPr>
                <w:rFonts w:ascii="Arial" w:hAnsi="Arial" w:cs="Arial"/>
                <w:sz w:val="24"/>
                <w:szCs w:val="24"/>
              </w:rPr>
              <w:t>dirección@email.com</w:t>
            </w:r>
          </w:p>
        </w:tc>
        <w:tc>
          <w:tcPr>
            <w:tcW w:w="1971" w:type="dxa"/>
            <w:shd w:val="clear" w:color="auto" w:fill="D9D9D9" w:themeFill="background1" w:themeFillShade="D9"/>
            <w:vAlign w:val="center"/>
          </w:tcPr>
          <w:p w14:paraId="311EA6FB" w14:textId="77777777" w:rsidR="00771486" w:rsidRPr="0097472A" w:rsidRDefault="00EB67CD" w:rsidP="005F157E">
            <w:pPr>
              <w:spacing w:after="0" w:line="240" w:lineRule="auto"/>
              <w:jc w:val="center"/>
              <w:rPr>
                <w:rFonts w:ascii="Arial" w:hAnsi="Arial" w:cs="Arial"/>
                <w:sz w:val="24"/>
                <w:szCs w:val="24"/>
              </w:rPr>
            </w:pPr>
            <w:r w:rsidRPr="0097472A">
              <w:rPr>
                <w:rFonts w:ascii="Arial" w:hAnsi="Arial" w:cs="Arial"/>
                <w:sz w:val="24"/>
                <w:szCs w:val="24"/>
              </w:rPr>
              <w:t>123456789</w:t>
            </w:r>
          </w:p>
        </w:tc>
      </w:tr>
      <w:tr w:rsidR="00771486" w:rsidRPr="0097472A" w14:paraId="73FB9A87" w14:textId="77777777" w:rsidTr="00E51869">
        <w:trPr>
          <w:trHeight w:val="340"/>
          <w:jc w:val="center"/>
        </w:trPr>
        <w:tc>
          <w:tcPr>
            <w:tcW w:w="3576" w:type="dxa"/>
            <w:shd w:val="clear" w:color="auto" w:fill="D9D9D9" w:themeFill="background1" w:themeFillShade="D9"/>
            <w:vAlign w:val="center"/>
          </w:tcPr>
          <w:p w14:paraId="046C3736" w14:textId="6C61C922" w:rsidR="00771486" w:rsidRPr="0097472A" w:rsidRDefault="008038FD" w:rsidP="005F157E">
            <w:pPr>
              <w:spacing w:after="0" w:line="240" w:lineRule="auto"/>
              <w:jc w:val="center"/>
              <w:rPr>
                <w:rFonts w:ascii="Arial" w:hAnsi="Arial" w:cs="Arial"/>
                <w:sz w:val="24"/>
                <w:szCs w:val="24"/>
              </w:rPr>
            </w:pPr>
            <w:r>
              <w:rPr>
                <w:rFonts w:ascii="Arial" w:hAnsi="Arial" w:cs="Arial"/>
                <w:sz w:val="24"/>
                <w:szCs w:val="24"/>
              </w:rPr>
              <w:t>Roxana Frison</w:t>
            </w:r>
          </w:p>
        </w:tc>
        <w:tc>
          <w:tcPr>
            <w:tcW w:w="3525" w:type="dxa"/>
            <w:shd w:val="clear" w:color="auto" w:fill="D9D9D9" w:themeFill="background1" w:themeFillShade="D9"/>
            <w:vAlign w:val="center"/>
          </w:tcPr>
          <w:p w14:paraId="339CCA00" w14:textId="77777777" w:rsidR="008038FD" w:rsidRDefault="008038FD" w:rsidP="008038FD">
            <w:pPr>
              <w:spacing w:after="0" w:line="360" w:lineRule="auto"/>
              <w:jc w:val="both"/>
              <w:rPr>
                <w:rStyle w:val="Hipervnculo"/>
                <w:rFonts w:ascii="Arial" w:hAnsi="Arial" w:cs="Arial"/>
                <w:bCs/>
                <w:sz w:val="24"/>
                <w:szCs w:val="24"/>
                <w:lang w:val="es-MX"/>
              </w:rPr>
            </w:pPr>
            <w:hyperlink r:id="rId7" w:history="1">
              <w:r w:rsidRPr="00976F3F">
                <w:rPr>
                  <w:rStyle w:val="Hipervnculo"/>
                  <w:rFonts w:ascii="Arial" w:hAnsi="Arial" w:cs="Arial"/>
                  <w:bCs/>
                  <w:sz w:val="24"/>
                  <w:szCs w:val="24"/>
                  <w:lang w:val="es-MX"/>
                </w:rPr>
                <w:t>rofrison@yahoo.com.ar</w:t>
              </w:r>
            </w:hyperlink>
          </w:p>
          <w:p w14:paraId="468EC2CC" w14:textId="77777777" w:rsidR="00771486" w:rsidRPr="0097472A" w:rsidRDefault="00771486" w:rsidP="005F157E">
            <w:pPr>
              <w:spacing w:after="0" w:line="240" w:lineRule="auto"/>
              <w:jc w:val="center"/>
              <w:rPr>
                <w:rFonts w:ascii="Arial" w:hAnsi="Arial" w:cs="Arial"/>
                <w:sz w:val="24"/>
                <w:szCs w:val="24"/>
              </w:rPr>
            </w:pPr>
          </w:p>
        </w:tc>
        <w:tc>
          <w:tcPr>
            <w:tcW w:w="1971" w:type="dxa"/>
            <w:shd w:val="clear" w:color="auto" w:fill="D9D9D9" w:themeFill="background1" w:themeFillShade="D9"/>
            <w:vAlign w:val="center"/>
          </w:tcPr>
          <w:p w14:paraId="6DD3DE14" w14:textId="1737C983" w:rsidR="00771486" w:rsidRPr="0097472A" w:rsidRDefault="00945299" w:rsidP="005F157E">
            <w:pPr>
              <w:spacing w:after="0" w:line="240" w:lineRule="auto"/>
              <w:jc w:val="center"/>
              <w:rPr>
                <w:rFonts w:ascii="Arial" w:hAnsi="Arial" w:cs="Arial"/>
                <w:sz w:val="24"/>
                <w:szCs w:val="24"/>
              </w:rPr>
            </w:pPr>
            <w:r>
              <w:rPr>
                <w:rFonts w:ascii="Arial" w:hAnsi="Arial" w:cs="Arial"/>
                <w:sz w:val="24"/>
                <w:szCs w:val="24"/>
              </w:rPr>
              <w:t>18363517</w:t>
            </w:r>
          </w:p>
        </w:tc>
      </w:tr>
      <w:tr w:rsidR="00771486" w:rsidRPr="0097472A" w14:paraId="653193E2" w14:textId="77777777" w:rsidTr="00E51869">
        <w:trPr>
          <w:trHeight w:val="340"/>
          <w:jc w:val="center"/>
        </w:trPr>
        <w:tc>
          <w:tcPr>
            <w:tcW w:w="3576" w:type="dxa"/>
            <w:shd w:val="clear" w:color="auto" w:fill="D9D9D9" w:themeFill="background1" w:themeFillShade="D9"/>
            <w:vAlign w:val="center"/>
          </w:tcPr>
          <w:p w14:paraId="1664113A" w14:textId="7A7D702E" w:rsidR="00771486" w:rsidRPr="0097472A" w:rsidRDefault="008038FD" w:rsidP="005F157E">
            <w:pPr>
              <w:spacing w:after="0" w:line="240" w:lineRule="auto"/>
              <w:jc w:val="center"/>
              <w:rPr>
                <w:rFonts w:ascii="Arial" w:hAnsi="Arial" w:cs="Arial"/>
                <w:sz w:val="24"/>
                <w:szCs w:val="24"/>
              </w:rPr>
            </w:pPr>
            <w:r>
              <w:rPr>
                <w:rFonts w:ascii="Arial" w:hAnsi="Arial" w:cs="Arial"/>
                <w:sz w:val="24"/>
                <w:szCs w:val="24"/>
              </w:rPr>
              <w:t>Roxana Gaudio</w:t>
            </w:r>
          </w:p>
        </w:tc>
        <w:tc>
          <w:tcPr>
            <w:tcW w:w="3525" w:type="dxa"/>
            <w:shd w:val="clear" w:color="auto" w:fill="D9D9D9" w:themeFill="background1" w:themeFillShade="D9"/>
            <w:vAlign w:val="center"/>
          </w:tcPr>
          <w:p w14:paraId="4782A289" w14:textId="77777777" w:rsidR="008038FD" w:rsidRDefault="008038FD" w:rsidP="008038FD">
            <w:pPr>
              <w:spacing w:after="0" w:line="360" w:lineRule="auto"/>
              <w:jc w:val="both"/>
              <w:rPr>
                <w:rStyle w:val="Hipervnculo"/>
                <w:rFonts w:ascii="Arial" w:hAnsi="Arial" w:cs="Arial"/>
                <w:bCs/>
                <w:sz w:val="24"/>
                <w:szCs w:val="24"/>
                <w:lang w:val="es-MX"/>
              </w:rPr>
            </w:pPr>
            <w:hyperlink r:id="rId8" w:history="1">
              <w:r w:rsidRPr="00BF48AA">
                <w:rPr>
                  <w:rStyle w:val="Hipervnculo"/>
                  <w:rFonts w:ascii="Arial" w:hAnsi="Arial" w:cs="Arial"/>
                  <w:bCs/>
                  <w:sz w:val="24"/>
                  <w:szCs w:val="24"/>
                  <w:lang w:val="es-MX"/>
                </w:rPr>
                <w:t>roxanagaudio@hotmail.com</w:t>
              </w:r>
            </w:hyperlink>
          </w:p>
          <w:p w14:paraId="17F58C01" w14:textId="77777777" w:rsidR="00771486" w:rsidRPr="0097472A" w:rsidRDefault="00771486" w:rsidP="005F157E">
            <w:pPr>
              <w:spacing w:after="0" w:line="240" w:lineRule="auto"/>
              <w:jc w:val="center"/>
              <w:rPr>
                <w:rFonts w:ascii="Arial" w:hAnsi="Arial" w:cs="Arial"/>
                <w:sz w:val="24"/>
                <w:szCs w:val="24"/>
              </w:rPr>
            </w:pPr>
          </w:p>
        </w:tc>
        <w:tc>
          <w:tcPr>
            <w:tcW w:w="1971" w:type="dxa"/>
            <w:shd w:val="clear" w:color="auto" w:fill="D9D9D9" w:themeFill="background1" w:themeFillShade="D9"/>
            <w:vAlign w:val="center"/>
          </w:tcPr>
          <w:p w14:paraId="4208C31A" w14:textId="73A186B9" w:rsidR="00771486" w:rsidRPr="0097472A" w:rsidRDefault="00945299" w:rsidP="005F157E">
            <w:pPr>
              <w:spacing w:after="0" w:line="240" w:lineRule="auto"/>
              <w:jc w:val="center"/>
              <w:rPr>
                <w:rFonts w:ascii="Arial" w:hAnsi="Arial" w:cs="Arial"/>
                <w:sz w:val="24"/>
                <w:szCs w:val="24"/>
              </w:rPr>
            </w:pPr>
            <w:r>
              <w:rPr>
                <w:rFonts w:ascii="Arial" w:hAnsi="Arial" w:cs="Arial"/>
                <w:sz w:val="24"/>
                <w:szCs w:val="24"/>
              </w:rPr>
              <w:t>20908315</w:t>
            </w:r>
          </w:p>
        </w:tc>
      </w:tr>
      <w:tr w:rsidR="00771486" w:rsidRPr="0097472A" w14:paraId="22CC737D" w14:textId="77777777" w:rsidTr="00E51869">
        <w:trPr>
          <w:trHeight w:val="340"/>
          <w:jc w:val="center"/>
        </w:trPr>
        <w:tc>
          <w:tcPr>
            <w:tcW w:w="3576" w:type="dxa"/>
            <w:shd w:val="clear" w:color="auto" w:fill="D9D9D9" w:themeFill="background1" w:themeFillShade="D9"/>
            <w:vAlign w:val="center"/>
          </w:tcPr>
          <w:p w14:paraId="3A034455" w14:textId="31779C50" w:rsidR="00771486" w:rsidRPr="0097472A" w:rsidRDefault="008038FD" w:rsidP="005F157E">
            <w:pPr>
              <w:spacing w:after="0" w:line="240" w:lineRule="auto"/>
              <w:jc w:val="center"/>
              <w:rPr>
                <w:rFonts w:ascii="Arial" w:hAnsi="Arial" w:cs="Arial"/>
                <w:sz w:val="24"/>
                <w:szCs w:val="24"/>
              </w:rPr>
            </w:pPr>
            <w:r>
              <w:rPr>
                <w:rFonts w:ascii="Arial" w:hAnsi="Arial" w:cs="Arial"/>
                <w:sz w:val="24"/>
                <w:szCs w:val="24"/>
              </w:rPr>
              <w:t>Silvia Russo</w:t>
            </w:r>
          </w:p>
        </w:tc>
        <w:tc>
          <w:tcPr>
            <w:tcW w:w="3525" w:type="dxa"/>
            <w:shd w:val="clear" w:color="auto" w:fill="D9D9D9" w:themeFill="background1" w:themeFillShade="D9"/>
            <w:vAlign w:val="center"/>
          </w:tcPr>
          <w:p w14:paraId="573568C9" w14:textId="77777777" w:rsidR="008038FD" w:rsidRPr="00CC1BA3" w:rsidRDefault="008038FD" w:rsidP="008038FD">
            <w:pPr>
              <w:spacing w:after="0" w:line="360" w:lineRule="auto"/>
              <w:jc w:val="both"/>
              <w:rPr>
                <w:rFonts w:ascii="Arial" w:hAnsi="Arial" w:cs="Arial"/>
                <w:bCs/>
                <w:color w:val="0000FF"/>
                <w:sz w:val="24"/>
                <w:szCs w:val="24"/>
                <w:lang w:val="es-MX"/>
              </w:rPr>
            </w:pPr>
            <w:hyperlink r:id="rId9" w:history="1">
              <w:r w:rsidRPr="00BF48AA">
                <w:rPr>
                  <w:rStyle w:val="Hipervnculo"/>
                  <w:rFonts w:ascii="Arial" w:hAnsi="Arial" w:cs="Arial"/>
                  <w:bCs/>
                  <w:sz w:val="24"/>
                  <w:szCs w:val="24"/>
                  <w:lang w:val="es-MX"/>
                </w:rPr>
                <w:t>silvia_russo2002@yahoo.com.ar</w:t>
              </w:r>
            </w:hyperlink>
          </w:p>
          <w:p w14:paraId="2A6134B1" w14:textId="77777777" w:rsidR="00771486" w:rsidRPr="0097472A" w:rsidRDefault="00771486" w:rsidP="005F157E">
            <w:pPr>
              <w:spacing w:after="0" w:line="240" w:lineRule="auto"/>
              <w:jc w:val="center"/>
              <w:rPr>
                <w:rFonts w:ascii="Arial" w:hAnsi="Arial" w:cs="Arial"/>
                <w:sz w:val="24"/>
                <w:szCs w:val="24"/>
              </w:rPr>
            </w:pPr>
          </w:p>
        </w:tc>
        <w:tc>
          <w:tcPr>
            <w:tcW w:w="1971" w:type="dxa"/>
            <w:shd w:val="clear" w:color="auto" w:fill="D9D9D9" w:themeFill="background1" w:themeFillShade="D9"/>
            <w:vAlign w:val="center"/>
          </w:tcPr>
          <w:p w14:paraId="017A06FE" w14:textId="77777777" w:rsidR="00945299" w:rsidRPr="00945299" w:rsidRDefault="00945299" w:rsidP="00945299">
            <w:pPr>
              <w:spacing w:after="0" w:line="240" w:lineRule="auto"/>
              <w:jc w:val="center"/>
              <w:rPr>
                <w:rFonts w:ascii="Arial" w:hAnsi="Arial" w:cs="Arial"/>
                <w:sz w:val="24"/>
                <w:szCs w:val="24"/>
              </w:rPr>
            </w:pPr>
          </w:p>
          <w:p w14:paraId="6E2F2C89" w14:textId="2B33D5D9" w:rsidR="00771486" w:rsidRPr="0097472A" w:rsidRDefault="00945299" w:rsidP="00945299">
            <w:pPr>
              <w:spacing w:after="0" w:line="240" w:lineRule="auto"/>
              <w:jc w:val="center"/>
              <w:rPr>
                <w:rFonts w:ascii="Arial" w:hAnsi="Arial" w:cs="Arial"/>
                <w:sz w:val="24"/>
                <w:szCs w:val="24"/>
              </w:rPr>
            </w:pPr>
            <w:r w:rsidRPr="00945299">
              <w:rPr>
                <w:rFonts w:ascii="Arial" w:hAnsi="Arial" w:cs="Arial"/>
                <w:sz w:val="24"/>
                <w:szCs w:val="24"/>
              </w:rPr>
              <w:t xml:space="preserve"> 22326743</w:t>
            </w:r>
          </w:p>
        </w:tc>
      </w:tr>
      <w:tr w:rsidR="00771486" w:rsidRPr="0097472A" w14:paraId="77187701" w14:textId="77777777" w:rsidTr="00E51869">
        <w:trPr>
          <w:trHeight w:val="340"/>
          <w:jc w:val="center"/>
        </w:trPr>
        <w:tc>
          <w:tcPr>
            <w:tcW w:w="3576" w:type="dxa"/>
            <w:shd w:val="clear" w:color="auto" w:fill="D9D9D9" w:themeFill="background1" w:themeFillShade="D9"/>
            <w:vAlign w:val="center"/>
          </w:tcPr>
          <w:p w14:paraId="187755A9" w14:textId="77777777" w:rsidR="00771486" w:rsidRPr="0097472A" w:rsidRDefault="00771486" w:rsidP="005F157E">
            <w:pPr>
              <w:spacing w:after="0" w:line="240" w:lineRule="auto"/>
              <w:jc w:val="center"/>
              <w:rPr>
                <w:rFonts w:ascii="Arial" w:hAnsi="Arial" w:cs="Arial"/>
                <w:sz w:val="24"/>
                <w:szCs w:val="24"/>
              </w:rPr>
            </w:pPr>
          </w:p>
        </w:tc>
        <w:tc>
          <w:tcPr>
            <w:tcW w:w="3525" w:type="dxa"/>
            <w:shd w:val="clear" w:color="auto" w:fill="D9D9D9" w:themeFill="background1" w:themeFillShade="D9"/>
            <w:vAlign w:val="center"/>
          </w:tcPr>
          <w:p w14:paraId="351DE04E" w14:textId="77777777" w:rsidR="00771486" w:rsidRPr="0097472A" w:rsidRDefault="00771486" w:rsidP="005F157E">
            <w:pPr>
              <w:spacing w:after="0" w:line="240" w:lineRule="auto"/>
              <w:jc w:val="center"/>
              <w:rPr>
                <w:rFonts w:ascii="Arial" w:hAnsi="Arial" w:cs="Arial"/>
                <w:sz w:val="24"/>
                <w:szCs w:val="24"/>
              </w:rPr>
            </w:pPr>
          </w:p>
        </w:tc>
        <w:tc>
          <w:tcPr>
            <w:tcW w:w="1971" w:type="dxa"/>
            <w:shd w:val="clear" w:color="auto" w:fill="D9D9D9" w:themeFill="background1" w:themeFillShade="D9"/>
            <w:vAlign w:val="center"/>
          </w:tcPr>
          <w:p w14:paraId="5632D4BF" w14:textId="77777777" w:rsidR="00771486" w:rsidRPr="0097472A" w:rsidRDefault="00771486" w:rsidP="005F157E">
            <w:pPr>
              <w:spacing w:after="0" w:line="240" w:lineRule="auto"/>
              <w:jc w:val="center"/>
              <w:rPr>
                <w:rFonts w:ascii="Arial" w:hAnsi="Arial" w:cs="Arial"/>
                <w:sz w:val="24"/>
                <w:szCs w:val="24"/>
              </w:rPr>
            </w:pPr>
          </w:p>
        </w:tc>
      </w:tr>
    </w:tbl>
    <w:p w14:paraId="009A567B" w14:textId="77777777" w:rsidR="008814B5" w:rsidRPr="001174DF" w:rsidRDefault="008814B5" w:rsidP="00B747F3">
      <w:pPr>
        <w:widowControl w:val="0"/>
        <w:pBdr>
          <w:top w:val="nil"/>
          <w:left w:val="nil"/>
          <w:bottom w:val="nil"/>
          <w:right w:val="nil"/>
          <w:between w:val="nil"/>
        </w:pBdr>
        <w:spacing w:after="0" w:line="360" w:lineRule="auto"/>
      </w:pPr>
    </w:p>
    <w:p w14:paraId="3BF45C90" w14:textId="77777777" w:rsidR="008814B5" w:rsidRPr="001174DF" w:rsidRDefault="008814B5" w:rsidP="00B747F3">
      <w:pPr>
        <w:widowControl w:val="0"/>
        <w:pBdr>
          <w:top w:val="nil"/>
          <w:left w:val="nil"/>
          <w:bottom w:val="nil"/>
          <w:right w:val="nil"/>
          <w:between w:val="nil"/>
        </w:pBdr>
        <w:spacing w:after="0" w:line="360" w:lineRule="auto"/>
        <w:sectPr w:rsidR="008814B5" w:rsidRPr="001174DF" w:rsidSect="00E51869">
          <w:headerReference w:type="default" r:id="rId10"/>
          <w:footerReference w:type="default" r:id="rId11"/>
          <w:pgSz w:w="11906" w:h="16838" w:code="9"/>
          <w:pgMar w:top="1418" w:right="1418" w:bottom="1418" w:left="1418" w:header="1417" w:footer="709" w:gutter="0"/>
          <w:cols w:space="720"/>
          <w:docGrid w:linePitch="299"/>
        </w:sectPr>
      </w:pPr>
    </w:p>
    <w:p w14:paraId="41CA345B" w14:textId="77777777" w:rsidR="00945299" w:rsidRPr="0080284F" w:rsidRDefault="002913EF" w:rsidP="00945299">
      <w:pPr>
        <w:pStyle w:val="Default"/>
        <w:spacing w:line="360" w:lineRule="auto"/>
        <w:rPr>
          <w:rFonts w:ascii="Arial" w:hAnsi="Arial" w:cs="Arial"/>
        </w:rPr>
      </w:pPr>
      <w:r w:rsidRPr="001174DF">
        <w:rPr>
          <w:rFonts w:ascii="Arial" w:hAnsi="Arial" w:cs="Arial"/>
        </w:rPr>
        <w:t>Eje:</w:t>
      </w:r>
      <w:r w:rsidR="00AA52FC">
        <w:rPr>
          <w:rFonts w:ascii="Arial" w:hAnsi="Arial" w:cs="Arial"/>
        </w:rPr>
        <w:t xml:space="preserve"> </w:t>
      </w:r>
      <w:r w:rsidR="00945299">
        <w:rPr>
          <w:rFonts w:ascii="Arial" w:hAnsi="Arial" w:cs="Arial"/>
        </w:rPr>
        <w:t xml:space="preserve"> </w:t>
      </w:r>
      <w:r w:rsidR="00945299">
        <w:rPr>
          <w:rFonts w:ascii="Arial" w:hAnsi="Arial" w:cs="Arial"/>
          <w:bCs/>
          <w:lang w:val="es-MX"/>
        </w:rPr>
        <w:t xml:space="preserve">1. </w:t>
      </w:r>
      <w:r w:rsidR="00945299" w:rsidRPr="00AD523B">
        <w:rPr>
          <w:rFonts w:ascii="Arial" w:hAnsi="Arial" w:cs="Arial"/>
        </w:rPr>
        <w:t>Abordaje de la Salud Mental</w:t>
      </w:r>
    </w:p>
    <w:p w14:paraId="288FDCC7" w14:textId="05476360" w:rsidR="0054661E" w:rsidRPr="001174DF" w:rsidRDefault="0054661E"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hAnsi="Arial" w:cs="Arial"/>
          <w:sz w:val="24"/>
          <w:szCs w:val="24"/>
        </w:rPr>
        <w:sectPr w:rsidR="0054661E" w:rsidRPr="001174DF" w:rsidSect="00105DD5">
          <w:type w:val="continuous"/>
          <w:pgSz w:w="11906" w:h="16838" w:code="9"/>
          <w:pgMar w:top="1418" w:right="1418" w:bottom="1418" w:left="1418" w:header="1418" w:footer="709" w:gutter="0"/>
          <w:pgNumType w:start="1"/>
          <w:cols w:space="720"/>
        </w:sectPr>
      </w:pPr>
    </w:p>
    <w:p w14:paraId="321582C7" w14:textId="77777777" w:rsidR="0054661E" w:rsidRPr="001174DF" w:rsidRDefault="0054661E" w:rsidP="00B747F3">
      <w:pPr>
        <w:widowControl w:val="0"/>
        <w:spacing w:after="0" w:line="360" w:lineRule="auto"/>
        <w:rPr>
          <w:rFonts w:ascii="Arial" w:hAnsi="Arial" w:cs="Arial"/>
          <w:sz w:val="24"/>
          <w:szCs w:val="24"/>
        </w:rPr>
      </w:pPr>
    </w:p>
    <w:p w14:paraId="7E46E6E1" w14:textId="5CD1C426" w:rsidR="0054661E" w:rsidRPr="001174DF" w:rsidRDefault="002913EF"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sectPr w:rsidR="0054661E" w:rsidRPr="001174DF" w:rsidSect="00105DD5">
          <w:type w:val="continuous"/>
          <w:pgSz w:w="11906" w:h="16838" w:code="9"/>
          <w:pgMar w:top="1418" w:right="1418" w:bottom="1418" w:left="1418" w:header="1418" w:footer="709" w:gutter="0"/>
          <w:pgNumType w:start="1"/>
          <w:cols w:space="720"/>
        </w:sectPr>
      </w:pPr>
      <w:r w:rsidRPr="001174DF">
        <w:rPr>
          <w:rFonts w:ascii="Arial" w:eastAsia="Arial" w:hAnsi="Arial" w:cs="Arial"/>
          <w:color w:val="000000"/>
          <w:sz w:val="24"/>
          <w:szCs w:val="24"/>
        </w:rPr>
        <w:t xml:space="preserve">Palabras clave: </w:t>
      </w:r>
      <w:r w:rsidR="00945299">
        <w:rPr>
          <w:rFonts w:ascii="Arial" w:eastAsia="Arial" w:hAnsi="Arial" w:cs="Arial"/>
          <w:color w:val="000000"/>
          <w:sz w:val="24"/>
          <w:szCs w:val="24"/>
        </w:rPr>
        <w:t xml:space="preserve"> </w:t>
      </w:r>
      <w:r w:rsidR="0047654D">
        <w:rPr>
          <w:rFonts w:ascii="Arial" w:hAnsi="Arial" w:cs="Arial"/>
          <w:bCs/>
          <w:sz w:val="24"/>
          <w:szCs w:val="24"/>
          <w:lang w:val="es-MX"/>
        </w:rPr>
        <w:t>s</w:t>
      </w:r>
      <w:r w:rsidR="00945299">
        <w:rPr>
          <w:rFonts w:ascii="Arial" w:hAnsi="Arial" w:cs="Arial"/>
          <w:bCs/>
          <w:sz w:val="24"/>
          <w:szCs w:val="24"/>
          <w:lang w:val="es-MX"/>
        </w:rPr>
        <w:t>alud mental</w:t>
      </w:r>
      <w:r w:rsidRPr="001174DF">
        <w:rPr>
          <w:rFonts w:ascii="Arial" w:eastAsia="Arial" w:hAnsi="Arial" w:cs="Arial"/>
          <w:color w:val="000000"/>
          <w:sz w:val="24"/>
          <w:szCs w:val="24"/>
        </w:rPr>
        <w:t xml:space="preserve">; </w:t>
      </w:r>
      <w:r w:rsidR="00945299">
        <w:rPr>
          <w:rFonts w:ascii="Arial" w:hAnsi="Arial" w:cs="Arial"/>
          <w:bCs/>
          <w:sz w:val="24"/>
          <w:szCs w:val="24"/>
          <w:lang w:val="es-MX"/>
        </w:rPr>
        <w:t>acompañamientos terapéuticos</w:t>
      </w:r>
      <w:r w:rsidRPr="001174DF">
        <w:rPr>
          <w:rFonts w:ascii="Arial" w:eastAsia="Arial" w:hAnsi="Arial" w:cs="Arial"/>
          <w:color w:val="000000"/>
          <w:sz w:val="24"/>
          <w:szCs w:val="24"/>
        </w:rPr>
        <w:t xml:space="preserve">; </w:t>
      </w:r>
      <w:r w:rsidR="0047654D">
        <w:rPr>
          <w:rFonts w:ascii="Arial" w:hAnsi="Arial" w:cs="Arial"/>
          <w:bCs/>
          <w:sz w:val="24"/>
          <w:szCs w:val="24"/>
          <w:lang w:val="es-MX"/>
        </w:rPr>
        <w:t>i</w:t>
      </w:r>
      <w:r w:rsidR="00945299">
        <w:rPr>
          <w:rFonts w:ascii="Arial" w:hAnsi="Arial" w:cs="Arial"/>
          <w:bCs/>
          <w:sz w:val="24"/>
          <w:szCs w:val="24"/>
          <w:lang w:val="es-MX"/>
        </w:rPr>
        <w:t>nfancias y adolescencias</w:t>
      </w:r>
      <w:r w:rsidRPr="001174DF">
        <w:rPr>
          <w:rFonts w:ascii="Arial" w:eastAsia="Arial" w:hAnsi="Arial" w:cs="Arial"/>
          <w:color w:val="000000"/>
          <w:sz w:val="24"/>
          <w:szCs w:val="24"/>
        </w:rPr>
        <w:t xml:space="preserve">; </w:t>
      </w:r>
      <w:r w:rsidR="0047654D">
        <w:rPr>
          <w:rFonts w:ascii="Arial" w:hAnsi="Arial" w:cs="Arial"/>
          <w:bCs/>
          <w:sz w:val="24"/>
          <w:szCs w:val="24"/>
          <w:lang w:val="es-MX"/>
        </w:rPr>
        <w:t>e</w:t>
      </w:r>
      <w:r w:rsidR="00945299">
        <w:rPr>
          <w:rFonts w:ascii="Arial" w:hAnsi="Arial" w:cs="Arial"/>
          <w:bCs/>
          <w:sz w:val="24"/>
          <w:szCs w:val="24"/>
          <w:lang w:val="es-MX"/>
        </w:rPr>
        <w:t>scuela</w:t>
      </w:r>
    </w:p>
    <w:p w14:paraId="011436BC" w14:textId="77777777" w:rsidR="0054661E" w:rsidRPr="001174DF" w:rsidRDefault="0054661E" w:rsidP="00B747F3">
      <w:pPr>
        <w:widowControl w:val="0"/>
        <w:spacing w:after="0" w:line="360" w:lineRule="auto"/>
        <w:rPr>
          <w:rFonts w:ascii="Arial" w:eastAsia="Arial" w:hAnsi="Arial" w:cs="Arial"/>
          <w:color w:val="000000"/>
          <w:sz w:val="24"/>
          <w:szCs w:val="24"/>
        </w:rPr>
      </w:pPr>
    </w:p>
    <w:p w14:paraId="7F847A79" w14:textId="2BC28FB0" w:rsidR="00B747F3" w:rsidRDefault="0054661E" w:rsidP="0047654D">
      <w:pPr>
        <w:widowControl w:val="0"/>
        <w:pBdr>
          <w:top w:val="single" w:sz="4" w:space="1" w:color="auto"/>
          <w:left w:val="single" w:sz="4" w:space="4" w:color="auto"/>
          <w:bottom w:val="single" w:sz="4" w:space="31" w:color="auto"/>
          <w:right w:val="single" w:sz="4" w:space="4" w:color="auto"/>
        </w:pBdr>
        <w:spacing w:after="0" w:line="360" w:lineRule="auto"/>
        <w:rPr>
          <w:rFonts w:ascii="Arial" w:eastAsia="Arial" w:hAnsi="Arial" w:cs="Arial"/>
          <w:color w:val="000000"/>
          <w:sz w:val="24"/>
          <w:szCs w:val="24"/>
        </w:rPr>
      </w:pPr>
      <w:r w:rsidRPr="001174DF">
        <w:rPr>
          <w:rFonts w:ascii="Arial" w:eastAsia="Arial" w:hAnsi="Arial" w:cs="Arial"/>
          <w:color w:val="000000"/>
          <w:sz w:val="24"/>
          <w:szCs w:val="24"/>
        </w:rPr>
        <w:t xml:space="preserve">Resumen: </w:t>
      </w:r>
    </w:p>
    <w:p w14:paraId="614FFEC9" w14:textId="77777777" w:rsidR="00817C8B" w:rsidRDefault="0047654D"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bCs/>
          <w:sz w:val="24"/>
          <w:szCs w:val="24"/>
          <w:lang w:val="es-MX"/>
        </w:rPr>
      </w:pPr>
      <w:r w:rsidRPr="00F41182">
        <w:rPr>
          <w:rFonts w:ascii="Arial" w:hAnsi="Arial" w:cs="Arial"/>
          <w:bCs/>
          <w:sz w:val="24"/>
          <w:szCs w:val="24"/>
          <w:lang w:val="es-MX"/>
        </w:rPr>
        <w:t>La expansión de la praxis que involucra el Acompañamiento Terapéutico</w:t>
      </w:r>
      <w:r>
        <w:rPr>
          <w:rFonts w:ascii="Arial" w:hAnsi="Arial" w:cs="Arial"/>
          <w:bCs/>
          <w:sz w:val="24"/>
          <w:szCs w:val="24"/>
          <w:lang w:val="es-MX"/>
        </w:rPr>
        <w:t xml:space="preserve"> (AT),</w:t>
      </w:r>
      <w:r w:rsidRPr="00F41182">
        <w:rPr>
          <w:rFonts w:ascii="Arial" w:hAnsi="Arial" w:cs="Arial"/>
          <w:bCs/>
          <w:sz w:val="24"/>
          <w:szCs w:val="24"/>
          <w:lang w:val="es-MX"/>
        </w:rPr>
        <w:t xml:space="preserve"> </w:t>
      </w:r>
      <w:r>
        <w:rPr>
          <w:rFonts w:ascii="Arial" w:hAnsi="Arial" w:cs="Arial"/>
          <w:bCs/>
          <w:sz w:val="24"/>
          <w:szCs w:val="24"/>
          <w:lang w:val="es-MX"/>
        </w:rPr>
        <w:t>nos invita a realizar una permanente revisión de su legitimidad, particularidad y ensamble en el entramado disciplinar que suponen los abordajes clínicos fundamentados en el texto y orientación</w:t>
      </w:r>
      <w:r w:rsidRPr="00F41182">
        <w:rPr>
          <w:rFonts w:ascii="Arial" w:hAnsi="Arial" w:cs="Arial"/>
          <w:bCs/>
          <w:sz w:val="24"/>
          <w:szCs w:val="24"/>
          <w:lang w:val="es-MX"/>
        </w:rPr>
        <w:t xml:space="preserve"> </w:t>
      </w:r>
      <w:r>
        <w:rPr>
          <w:rFonts w:ascii="Arial" w:hAnsi="Arial" w:cs="Arial"/>
          <w:bCs/>
          <w:sz w:val="24"/>
          <w:szCs w:val="24"/>
          <w:lang w:val="es-MX"/>
        </w:rPr>
        <w:t>propios de la Ley Nacional N° 26657 de Salud Mental. El paradigma de derechos sitúa a los niños, niñas y adolescentes en tanto sujetos de derechos que deben ser protegidos, y en ese cuidado integral la sociedad en su conjunto se encuentra involucrada</w:t>
      </w:r>
      <w:r w:rsidR="00817C8B">
        <w:rPr>
          <w:rFonts w:ascii="Arial" w:hAnsi="Arial" w:cs="Arial"/>
          <w:bCs/>
          <w:sz w:val="24"/>
          <w:szCs w:val="24"/>
          <w:lang w:val="es-MX"/>
        </w:rPr>
        <w:t>.</w:t>
      </w:r>
      <w:r>
        <w:rPr>
          <w:rFonts w:ascii="Arial" w:hAnsi="Arial" w:cs="Arial"/>
          <w:bCs/>
          <w:sz w:val="24"/>
          <w:szCs w:val="24"/>
          <w:lang w:val="es-MX"/>
        </w:rPr>
        <w:t xml:space="preserve"> La articulación posible entre el psicoanálisis -en su vertiente más pluralista, cuestionadora y abierta- y la Ley referida, recupera la singularidad de cada subjetividad inserta en los dispositivos sociales y terapéuticos</w:t>
      </w:r>
      <w:r w:rsidR="00817C8B">
        <w:rPr>
          <w:rFonts w:ascii="Arial" w:hAnsi="Arial" w:cs="Arial"/>
          <w:bCs/>
          <w:sz w:val="24"/>
          <w:szCs w:val="24"/>
          <w:lang w:val="es-MX"/>
        </w:rPr>
        <w:t>.</w:t>
      </w:r>
    </w:p>
    <w:p w14:paraId="511CCCBE" w14:textId="4025CA27" w:rsidR="00817C8B" w:rsidRDefault="0047654D"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sz w:val="24"/>
          <w:szCs w:val="24"/>
        </w:rPr>
      </w:pPr>
      <w:r>
        <w:rPr>
          <w:rFonts w:ascii="Arial" w:hAnsi="Arial" w:cs="Arial"/>
          <w:bCs/>
          <w:sz w:val="24"/>
          <w:szCs w:val="24"/>
          <w:lang w:val="es-MX"/>
        </w:rPr>
        <w:t xml:space="preserve">Asimismo, en la actualidad, asistimos al asentamiento de ciertas marcas de lo epocal que afectan a las subjetividades tanto como a las instituciones, -atravesadas por la </w:t>
      </w:r>
      <w:r>
        <w:rPr>
          <w:rFonts w:ascii="Arial" w:hAnsi="Arial" w:cs="Arial"/>
          <w:bCs/>
          <w:sz w:val="24"/>
          <w:szCs w:val="24"/>
          <w:lang w:val="es-MX"/>
        </w:rPr>
        <w:lastRenderedPageBreak/>
        <w:t>urgencia, la premura propiciada por la inmediatez imperante y parámetros neoliberales que desconocen la importancia de lo colectivo en las condiciones de salud-</w:t>
      </w:r>
      <w:r w:rsidR="00817C8B">
        <w:rPr>
          <w:rFonts w:ascii="Arial" w:hAnsi="Arial" w:cs="Arial"/>
          <w:bCs/>
          <w:sz w:val="24"/>
          <w:szCs w:val="24"/>
          <w:lang w:val="es-MX"/>
        </w:rPr>
        <w:t>.</w:t>
      </w:r>
      <w:r w:rsidRPr="0047654D">
        <w:rPr>
          <w:rFonts w:ascii="Arial" w:hAnsi="Arial" w:cs="Arial"/>
          <w:sz w:val="24"/>
          <w:szCs w:val="24"/>
        </w:rPr>
        <w:t xml:space="preserve"> </w:t>
      </w:r>
      <w:r>
        <w:rPr>
          <w:rFonts w:ascii="Arial" w:hAnsi="Arial" w:cs="Arial"/>
          <w:sz w:val="24"/>
          <w:szCs w:val="24"/>
        </w:rPr>
        <w:t xml:space="preserve">Tiempo </w:t>
      </w:r>
      <w:r w:rsidRPr="00E91B02">
        <w:rPr>
          <w:rFonts w:ascii="Arial" w:hAnsi="Arial" w:cs="Arial"/>
          <w:sz w:val="24"/>
          <w:szCs w:val="24"/>
        </w:rPr>
        <w:t xml:space="preserve">histórico-social </w:t>
      </w:r>
      <w:r>
        <w:rPr>
          <w:rFonts w:ascii="Arial" w:hAnsi="Arial" w:cs="Arial"/>
          <w:sz w:val="24"/>
          <w:szCs w:val="24"/>
        </w:rPr>
        <w:t>en el que las coordenadas témporo-espaciales en torno a las cuales se organiza la subjetividad</w:t>
      </w:r>
      <w:r w:rsidRPr="00E91B02">
        <w:rPr>
          <w:rFonts w:ascii="Arial" w:hAnsi="Arial" w:cs="Arial"/>
          <w:sz w:val="24"/>
          <w:szCs w:val="24"/>
        </w:rPr>
        <w:t xml:space="preserve">, </w:t>
      </w:r>
      <w:r>
        <w:rPr>
          <w:rFonts w:ascii="Arial" w:hAnsi="Arial" w:cs="Arial"/>
          <w:sz w:val="24"/>
          <w:szCs w:val="24"/>
        </w:rPr>
        <w:t xml:space="preserve">se ven afectadas, demoradas o detenidas, cultura que propicia cierto recorrido-construcción-representación del cuerpo atravesado por la pregnancia de imágenes y pantallas. Tiempo urgido en el que </w:t>
      </w:r>
      <w:r w:rsidRPr="00E91B02">
        <w:rPr>
          <w:rFonts w:ascii="Arial" w:hAnsi="Arial" w:cs="Arial"/>
          <w:sz w:val="24"/>
          <w:szCs w:val="24"/>
        </w:rPr>
        <w:t xml:space="preserve">los </w:t>
      </w:r>
      <w:r>
        <w:rPr>
          <w:rFonts w:ascii="Arial" w:hAnsi="Arial" w:cs="Arial"/>
          <w:sz w:val="24"/>
          <w:szCs w:val="24"/>
        </w:rPr>
        <w:t>procesos</w:t>
      </w:r>
      <w:r w:rsidRPr="00E91B02">
        <w:rPr>
          <w:rFonts w:ascii="Arial" w:hAnsi="Arial" w:cs="Arial"/>
          <w:sz w:val="24"/>
          <w:szCs w:val="24"/>
        </w:rPr>
        <w:t xml:space="preserve"> subjetivos y los padeceres pueden ser leídos como disturbio, desorden o turbulencia a acallar, a sancionar, a silenciar.</w:t>
      </w:r>
      <w:r>
        <w:rPr>
          <w:rFonts w:ascii="Arial" w:hAnsi="Arial" w:cs="Arial"/>
          <w:sz w:val="24"/>
          <w:szCs w:val="24"/>
        </w:rPr>
        <w:t xml:space="preserve"> </w:t>
      </w:r>
      <w:r w:rsidR="00817C8B">
        <w:rPr>
          <w:rFonts w:ascii="Arial" w:hAnsi="Arial" w:cs="Arial"/>
          <w:sz w:val="24"/>
          <w:szCs w:val="24"/>
        </w:rPr>
        <w:t xml:space="preserve"> </w:t>
      </w:r>
      <w:r w:rsidR="00817C8B" w:rsidRPr="00E91B02">
        <w:rPr>
          <w:rFonts w:ascii="Arial" w:hAnsi="Arial" w:cs="Arial"/>
          <w:sz w:val="24"/>
          <w:szCs w:val="24"/>
        </w:rPr>
        <w:t>Por ende, las prácticas profesionales requieren ser revisadas para que las intervenciones que promuevan no devengan en ejercicio de poder</w:t>
      </w:r>
      <w:r w:rsidR="00817C8B">
        <w:rPr>
          <w:rFonts w:ascii="Arial" w:hAnsi="Arial" w:cs="Arial"/>
          <w:sz w:val="24"/>
          <w:szCs w:val="24"/>
        </w:rPr>
        <w:t xml:space="preserve"> en tanto </w:t>
      </w:r>
      <w:r w:rsidR="00817C8B" w:rsidRPr="00E91B02">
        <w:rPr>
          <w:rFonts w:ascii="Arial" w:hAnsi="Arial" w:cs="Arial"/>
          <w:sz w:val="24"/>
          <w:szCs w:val="24"/>
        </w:rPr>
        <w:t>no se priori</w:t>
      </w:r>
      <w:r w:rsidR="00817C8B">
        <w:rPr>
          <w:rFonts w:ascii="Arial" w:hAnsi="Arial" w:cs="Arial"/>
          <w:sz w:val="24"/>
          <w:szCs w:val="24"/>
        </w:rPr>
        <w:t>ce</w:t>
      </w:r>
      <w:r w:rsidR="00817C8B" w:rsidRPr="00E91B02">
        <w:rPr>
          <w:rFonts w:ascii="Arial" w:hAnsi="Arial" w:cs="Arial"/>
          <w:sz w:val="24"/>
          <w:szCs w:val="24"/>
        </w:rPr>
        <w:t xml:space="preserve"> la escucha </w:t>
      </w:r>
      <w:r w:rsidR="00817C8B">
        <w:rPr>
          <w:rFonts w:ascii="Arial" w:hAnsi="Arial" w:cs="Arial"/>
          <w:sz w:val="24"/>
          <w:szCs w:val="24"/>
        </w:rPr>
        <w:t xml:space="preserve">activa </w:t>
      </w:r>
      <w:r w:rsidR="00817C8B" w:rsidRPr="00E91B02">
        <w:rPr>
          <w:rFonts w:ascii="Arial" w:hAnsi="Arial" w:cs="Arial"/>
          <w:sz w:val="24"/>
          <w:szCs w:val="24"/>
        </w:rPr>
        <w:t>del sufrimiento</w:t>
      </w:r>
      <w:r w:rsidR="00817C8B">
        <w:rPr>
          <w:rFonts w:ascii="Arial" w:hAnsi="Arial" w:cs="Arial"/>
          <w:sz w:val="24"/>
          <w:szCs w:val="24"/>
        </w:rPr>
        <w:t xml:space="preserve"> </w:t>
      </w:r>
      <w:r w:rsidR="00817C8B" w:rsidRPr="00E91B02">
        <w:rPr>
          <w:rFonts w:ascii="Arial" w:hAnsi="Arial" w:cs="Arial"/>
          <w:sz w:val="24"/>
          <w:szCs w:val="24"/>
        </w:rPr>
        <w:t>y la historia particular de cada niño, niña o adolescente</w:t>
      </w:r>
      <w:r w:rsidR="008F0D01">
        <w:rPr>
          <w:rFonts w:ascii="Arial" w:hAnsi="Arial" w:cs="Arial"/>
          <w:sz w:val="24"/>
          <w:szCs w:val="24"/>
        </w:rPr>
        <w:t>.</w:t>
      </w:r>
      <w:r w:rsidR="00817C8B" w:rsidRPr="00817C8B">
        <w:rPr>
          <w:rFonts w:ascii="Arial" w:hAnsi="Arial" w:cs="Arial"/>
          <w:sz w:val="24"/>
          <w:szCs w:val="24"/>
        </w:rPr>
        <w:t xml:space="preserve"> </w:t>
      </w:r>
      <w:r w:rsidR="00817C8B" w:rsidRPr="00E91B02">
        <w:rPr>
          <w:rFonts w:ascii="Arial" w:hAnsi="Arial" w:cs="Arial"/>
          <w:sz w:val="24"/>
          <w:szCs w:val="24"/>
        </w:rPr>
        <w:t>Dicha situación conlleva el arribo a diagnósticos clasificatorios y dispositivos de atención patologizante</w:t>
      </w:r>
      <w:r w:rsidR="00817C8B">
        <w:rPr>
          <w:rFonts w:ascii="Arial" w:hAnsi="Arial" w:cs="Arial"/>
          <w:sz w:val="24"/>
          <w:szCs w:val="24"/>
        </w:rPr>
        <w:t xml:space="preserve">. </w:t>
      </w:r>
    </w:p>
    <w:p w14:paraId="5FDCFDC2" w14:textId="04C91104" w:rsidR="00817C8B" w:rsidRDefault="00817C8B"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bCs/>
          <w:sz w:val="24"/>
          <w:szCs w:val="24"/>
          <w:lang w:val="es-MX"/>
        </w:rPr>
      </w:pPr>
      <w:r>
        <w:rPr>
          <w:rFonts w:ascii="Arial" w:hAnsi="Arial" w:cs="Arial"/>
          <w:bCs/>
          <w:sz w:val="24"/>
          <w:szCs w:val="24"/>
          <w:lang w:val="es-MX"/>
        </w:rPr>
        <w:t>A su vez la escuela, se instituye en una de las instituciones prioritarias en la función de subjetivación y socialización de los niños, niñas y adolescentes</w:t>
      </w:r>
      <w:r w:rsidR="008F0D01">
        <w:rPr>
          <w:rFonts w:ascii="Arial" w:hAnsi="Arial" w:cs="Arial"/>
          <w:bCs/>
          <w:sz w:val="24"/>
          <w:szCs w:val="24"/>
          <w:lang w:val="es-MX"/>
        </w:rPr>
        <w:t>.</w:t>
      </w:r>
      <w:r>
        <w:rPr>
          <w:rFonts w:ascii="Arial" w:hAnsi="Arial" w:cs="Arial"/>
          <w:bCs/>
          <w:sz w:val="24"/>
          <w:szCs w:val="24"/>
          <w:lang w:val="es-MX"/>
        </w:rPr>
        <w:t xml:space="preserve"> Las exigencias culturales que recaen sobre ella son trasladadas, en muchas oportunidades, a quienes la habitan y sus familias. Familias a su vez que pueden reproducir dichos mandatos sin involucrarse suficientemente en las condiciones -complejas, múltiples y diversas-</w:t>
      </w:r>
    </w:p>
    <w:p w14:paraId="3EC21A7E" w14:textId="777315E8" w:rsidR="00817C8B" w:rsidRDefault="00817C8B"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bCs/>
          <w:sz w:val="24"/>
          <w:szCs w:val="24"/>
          <w:lang w:val="es-MX"/>
        </w:rPr>
      </w:pPr>
      <w:r>
        <w:rPr>
          <w:rFonts w:ascii="Arial" w:hAnsi="Arial" w:cs="Arial"/>
          <w:bCs/>
          <w:sz w:val="24"/>
          <w:szCs w:val="24"/>
          <w:lang w:val="es-MX"/>
        </w:rPr>
        <w:t>que promueven determinadas manifestaciones en las subjetividades en producción</w:t>
      </w:r>
      <w:r w:rsidR="008E303B">
        <w:rPr>
          <w:rFonts w:ascii="Arial" w:hAnsi="Arial" w:cs="Arial"/>
          <w:bCs/>
          <w:sz w:val="24"/>
          <w:szCs w:val="24"/>
          <w:lang w:val="es-MX"/>
        </w:rPr>
        <w:t>.</w:t>
      </w:r>
      <w:r>
        <w:rPr>
          <w:rFonts w:ascii="Arial" w:hAnsi="Arial" w:cs="Arial"/>
          <w:bCs/>
          <w:sz w:val="24"/>
          <w:szCs w:val="24"/>
          <w:lang w:val="es-MX"/>
        </w:rPr>
        <w:t xml:space="preserve"> </w:t>
      </w:r>
    </w:p>
    <w:p w14:paraId="44CD7581" w14:textId="7A6BBA73" w:rsidR="00817C8B" w:rsidRDefault="00817C8B"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sz w:val="24"/>
          <w:szCs w:val="24"/>
          <w:lang w:val="es-ES"/>
        </w:rPr>
      </w:pPr>
      <w:r w:rsidRPr="00E91B02">
        <w:rPr>
          <w:rFonts w:ascii="Arial" w:hAnsi="Arial" w:cs="Arial"/>
          <w:bCs/>
          <w:sz w:val="24"/>
          <w:szCs w:val="24"/>
          <w:lang w:val="es-MX"/>
        </w:rPr>
        <w:t>Valga esta abreviada contextualización para propiciar la reflexi</w:t>
      </w:r>
      <w:r>
        <w:rPr>
          <w:rFonts w:ascii="Arial" w:hAnsi="Arial" w:cs="Arial"/>
          <w:bCs/>
          <w:sz w:val="24"/>
          <w:szCs w:val="24"/>
          <w:lang w:val="es-MX"/>
        </w:rPr>
        <w:t xml:space="preserve">ón en torno a </w:t>
      </w:r>
      <w:r w:rsidRPr="00420F6D">
        <w:rPr>
          <w:rFonts w:ascii="Arial" w:hAnsi="Arial" w:cs="Arial"/>
          <w:bCs/>
          <w:sz w:val="24"/>
          <w:szCs w:val="24"/>
          <w:lang w:val="es-MX"/>
        </w:rPr>
        <w:t xml:space="preserve">la tarea específica que supone la inserción de un acompañante terapéutico </w:t>
      </w:r>
      <w:r>
        <w:rPr>
          <w:rFonts w:ascii="Arial" w:hAnsi="Arial" w:cs="Arial"/>
          <w:bCs/>
          <w:sz w:val="24"/>
          <w:szCs w:val="24"/>
          <w:lang w:val="es-MX"/>
        </w:rPr>
        <w:t xml:space="preserve">(at) </w:t>
      </w:r>
      <w:r w:rsidRPr="00420F6D">
        <w:rPr>
          <w:rFonts w:ascii="Arial" w:hAnsi="Arial" w:cs="Arial"/>
          <w:bCs/>
          <w:sz w:val="24"/>
          <w:szCs w:val="24"/>
          <w:lang w:val="es-MX"/>
        </w:rPr>
        <w:t>en e</w:t>
      </w:r>
      <w:r w:rsidRPr="00420F6D">
        <w:rPr>
          <w:rFonts w:ascii="Arial" w:hAnsi="Arial" w:cs="Arial"/>
          <w:sz w:val="24"/>
          <w:szCs w:val="24"/>
        </w:rPr>
        <w:t>l área educativa</w:t>
      </w:r>
      <w:r w:rsidR="008E303B">
        <w:rPr>
          <w:rFonts w:ascii="Arial" w:hAnsi="Arial" w:cs="Arial"/>
          <w:sz w:val="24"/>
          <w:szCs w:val="24"/>
        </w:rPr>
        <w:t>.</w:t>
      </w:r>
      <w:r>
        <w:rPr>
          <w:rFonts w:ascii="Arial" w:hAnsi="Arial" w:cs="Arial"/>
          <w:sz w:val="24"/>
          <w:szCs w:val="24"/>
        </w:rPr>
        <w:t xml:space="preserve"> Inserción, práctica, dispositivo que se sostiene, al igual que en la multiplicidad de áreas de competencia, en el análisis de cada pedido de intervención, en la singularidad de cada situación clínica y en la amalgama resultante de los criterios disciplinares que se conjugan en el equipo de salud mental, a los fines de propiciar la autodeterminación como meta terapéutica</w:t>
      </w:r>
      <w:r w:rsidR="008E303B">
        <w:rPr>
          <w:rFonts w:ascii="Arial" w:hAnsi="Arial" w:cs="Arial"/>
          <w:sz w:val="24"/>
          <w:szCs w:val="24"/>
        </w:rPr>
        <w:t>.</w:t>
      </w:r>
      <w:r w:rsidRPr="00817C8B">
        <w:rPr>
          <w:rFonts w:ascii="Arial" w:hAnsi="Arial" w:cs="Arial"/>
          <w:sz w:val="24"/>
          <w:szCs w:val="24"/>
          <w:lang w:val="es-ES"/>
        </w:rPr>
        <w:t xml:space="preserve"> </w:t>
      </w:r>
    </w:p>
    <w:p w14:paraId="0F779760" w14:textId="79F6F5D8" w:rsidR="008E303B" w:rsidRDefault="00817C8B"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sz w:val="24"/>
          <w:szCs w:val="24"/>
          <w:lang w:val="es-ES"/>
        </w:rPr>
      </w:pPr>
      <w:r w:rsidRPr="0069450D">
        <w:rPr>
          <w:rFonts w:ascii="Arial" w:hAnsi="Arial" w:cs="Arial"/>
          <w:sz w:val="24"/>
          <w:szCs w:val="24"/>
          <w:lang w:val="es-ES"/>
        </w:rPr>
        <w:t>Dos situaciones clínicas</w:t>
      </w:r>
      <w:r>
        <w:rPr>
          <w:rFonts w:ascii="Arial" w:hAnsi="Arial" w:cs="Arial"/>
          <w:sz w:val="24"/>
          <w:szCs w:val="24"/>
          <w:lang w:val="es-ES"/>
        </w:rPr>
        <w:t xml:space="preserve"> </w:t>
      </w:r>
      <w:r w:rsidRPr="0069450D">
        <w:rPr>
          <w:rFonts w:ascii="Arial" w:hAnsi="Arial" w:cs="Arial"/>
          <w:sz w:val="24"/>
          <w:szCs w:val="24"/>
          <w:lang w:val="es-ES"/>
        </w:rPr>
        <w:t>nos interrogan y nos advierten de los riesgos de quedar en serie con demandas sociales, institucionales, -que desconocen la complejidad y avatares de la subjetividad, su historia y devenir, así como el lugar que ocupan en la producción de sus problemáticas-.</w:t>
      </w:r>
      <w:r w:rsidR="008E303B">
        <w:rPr>
          <w:rFonts w:ascii="Arial" w:hAnsi="Arial" w:cs="Arial"/>
          <w:sz w:val="24"/>
          <w:szCs w:val="24"/>
          <w:lang w:val="es-ES"/>
        </w:rPr>
        <w:t xml:space="preserve"> </w:t>
      </w:r>
      <w:r w:rsidRPr="0069450D">
        <w:rPr>
          <w:rFonts w:ascii="Arial" w:hAnsi="Arial" w:cs="Arial"/>
          <w:sz w:val="24"/>
          <w:szCs w:val="24"/>
          <w:lang w:val="es-ES"/>
        </w:rPr>
        <w:t>Riesgos de corrimiento y desvirtualización del lugar de promotores de salud, de cambio, de derechos, en tanto la respuesta del equipo de salud no se habilite la pausa para el intercambio, la discusión y prosecución de los movimientos terapéuticos más idóneos para cada situación clínica particular</w:t>
      </w:r>
      <w:r w:rsidR="008E303B">
        <w:rPr>
          <w:rFonts w:ascii="Arial" w:hAnsi="Arial" w:cs="Arial"/>
          <w:sz w:val="24"/>
          <w:szCs w:val="24"/>
          <w:lang w:val="es-ES"/>
        </w:rPr>
        <w:t xml:space="preserve">. </w:t>
      </w:r>
    </w:p>
    <w:p w14:paraId="065653B0" w14:textId="4A3FE8D9" w:rsidR="00817C8B" w:rsidRPr="00817C8B" w:rsidRDefault="008E303B" w:rsidP="00817C8B">
      <w:pPr>
        <w:widowControl w:val="0"/>
        <w:pBdr>
          <w:top w:val="single" w:sz="4" w:space="1" w:color="auto"/>
          <w:left w:val="single" w:sz="4" w:space="4" w:color="auto"/>
          <w:bottom w:val="single" w:sz="4" w:space="31" w:color="auto"/>
          <w:right w:val="single" w:sz="4" w:space="4" w:color="auto"/>
        </w:pBdr>
        <w:spacing w:after="0" w:line="360" w:lineRule="auto"/>
        <w:jc w:val="both"/>
        <w:rPr>
          <w:rFonts w:ascii="Arial" w:hAnsi="Arial" w:cs="Arial"/>
          <w:sz w:val="24"/>
          <w:szCs w:val="24"/>
        </w:rPr>
        <w:sectPr w:rsidR="00817C8B" w:rsidRPr="00817C8B" w:rsidSect="00105DD5">
          <w:type w:val="continuous"/>
          <w:pgSz w:w="11906" w:h="16838" w:code="9"/>
          <w:pgMar w:top="1418" w:right="1418" w:bottom="1418" w:left="1418" w:header="1418" w:footer="709" w:gutter="0"/>
          <w:pgNumType w:start="1"/>
          <w:cols w:space="720"/>
        </w:sectPr>
      </w:pPr>
      <w:r w:rsidRPr="0069450D">
        <w:rPr>
          <w:rFonts w:ascii="Arial" w:hAnsi="Arial" w:cs="Arial"/>
          <w:sz w:val="24"/>
          <w:szCs w:val="24"/>
          <w:lang w:val="es-ES"/>
        </w:rPr>
        <w:t xml:space="preserve">El campo de la salud mental tiene que instalarse, esto es, la interdisciplina, la </w:t>
      </w:r>
      <w:r w:rsidRPr="0069450D">
        <w:rPr>
          <w:rFonts w:ascii="Arial" w:hAnsi="Arial" w:cs="Arial"/>
          <w:sz w:val="24"/>
          <w:szCs w:val="24"/>
          <w:lang w:val="es-ES"/>
        </w:rPr>
        <w:lastRenderedPageBreak/>
        <w:t>intersectorialidad, la heterogeneidad de agentes congregados con un propósito responsable y compartido en el sostén</w:t>
      </w:r>
      <w:r w:rsidRPr="0069450D">
        <w:rPr>
          <w:rFonts w:ascii="Arial" w:hAnsi="Arial" w:cs="Arial"/>
          <w:sz w:val="24"/>
          <w:szCs w:val="24"/>
        </w:rPr>
        <w:t xml:space="preserve"> de </w:t>
      </w:r>
      <w:r>
        <w:rPr>
          <w:rFonts w:ascii="Arial" w:hAnsi="Arial" w:cs="Arial"/>
          <w:sz w:val="24"/>
          <w:szCs w:val="24"/>
        </w:rPr>
        <w:t xml:space="preserve">una ética, de </w:t>
      </w:r>
      <w:r w:rsidRPr="0069450D">
        <w:rPr>
          <w:rFonts w:ascii="Arial" w:hAnsi="Arial" w:cs="Arial"/>
          <w:sz w:val="24"/>
          <w:szCs w:val="24"/>
        </w:rPr>
        <w:t>un pensamiento complejo que dé</w:t>
      </w:r>
      <w:r>
        <w:rPr>
          <w:rFonts w:ascii="Arial" w:hAnsi="Arial" w:cs="Arial"/>
          <w:sz w:val="24"/>
          <w:szCs w:val="24"/>
        </w:rPr>
        <w:t xml:space="preserve"> </w:t>
      </w:r>
      <w:r w:rsidRPr="0069450D">
        <w:rPr>
          <w:rFonts w:ascii="Arial" w:hAnsi="Arial" w:cs="Arial"/>
          <w:sz w:val="24"/>
          <w:szCs w:val="24"/>
        </w:rPr>
        <w:t>lugar a una praxis transformadora, para que, entramado de este modo, un AT</w:t>
      </w:r>
      <w:r>
        <w:rPr>
          <w:rFonts w:ascii="Arial" w:hAnsi="Arial" w:cs="Arial"/>
          <w:sz w:val="24"/>
          <w:szCs w:val="24"/>
        </w:rPr>
        <w:t xml:space="preserve"> en la escuela, </w:t>
      </w:r>
      <w:r w:rsidRPr="0069450D">
        <w:rPr>
          <w:rFonts w:ascii="Arial" w:hAnsi="Arial" w:cs="Arial"/>
          <w:sz w:val="24"/>
          <w:szCs w:val="24"/>
        </w:rPr>
        <w:t>tenga luga</w:t>
      </w:r>
      <w:r w:rsidR="007B7B31">
        <w:rPr>
          <w:rFonts w:ascii="Arial" w:hAnsi="Arial" w:cs="Arial"/>
          <w:sz w:val="24"/>
          <w:szCs w:val="24"/>
        </w:rPr>
        <w:t>r.</w:t>
      </w:r>
    </w:p>
    <w:p w14:paraId="297789A2" w14:textId="77777777" w:rsidR="008E303B" w:rsidRDefault="0054661E"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hAnsi="Arial" w:cs="Arial"/>
          <w:bCs/>
          <w:sz w:val="24"/>
          <w:szCs w:val="24"/>
          <w:lang w:val="es-MX"/>
        </w:rPr>
      </w:pPr>
      <w:r w:rsidRPr="001174DF">
        <w:rPr>
          <w:rFonts w:ascii="Arial" w:eastAsia="Arial" w:hAnsi="Arial" w:cs="Arial"/>
          <w:color w:val="000000"/>
          <w:sz w:val="24"/>
          <w:szCs w:val="24"/>
        </w:rPr>
        <w:lastRenderedPageBreak/>
        <w:t>Trabajo completo:</w:t>
      </w:r>
      <w:r w:rsidR="008E303B" w:rsidRPr="008E303B">
        <w:rPr>
          <w:rFonts w:ascii="Arial" w:hAnsi="Arial" w:cs="Arial"/>
          <w:bCs/>
          <w:sz w:val="24"/>
          <w:szCs w:val="24"/>
          <w:lang w:val="es-MX"/>
        </w:rPr>
        <w:t xml:space="preserve"> </w:t>
      </w:r>
    </w:p>
    <w:p w14:paraId="36C580F1" w14:textId="77777777" w:rsidR="008E303B" w:rsidRPr="008F0D01" w:rsidRDefault="008E303B"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hAnsi="Arial" w:cs="Arial"/>
          <w:bCs/>
          <w:sz w:val="24"/>
          <w:szCs w:val="24"/>
          <w:lang w:val="es-MX"/>
        </w:rPr>
      </w:pPr>
      <w:r w:rsidRPr="008F0D01">
        <w:rPr>
          <w:rFonts w:ascii="Arial" w:hAnsi="Arial" w:cs="Arial"/>
          <w:bCs/>
          <w:sz w:val="24"/>
          <w:szCs w:val="24"/>
          <w:lang w:val="es-MX"/>
        </w:rPr>
        <w:t>Introduciendo el debate</w:t>
      </w:r>
    </w:p>
    <w:p w14:paraId="775DF132" w14:textId="41967E99" w:rsidR="008E303B" w:rsidRDefault="008E303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Cs/>
          <w:sz w:val="24"/>
          <w:szCs w:val="24"/>
          <w:lang w:val="es-MX"/>
        </w:rPr>
      </w:pPr>
      <w:r w:rsidRPr="00F41182">
        <w:rPr>
          <w:rFonts w:ascii="Arial" w:hAnsi="Arial" w:cs="Arial"/>
          <w:bCs/>
          <w:sz w:val="24"/>
          <w:szCs w:val="24"/>
          <w:lang w:val="es-MX"/>
        </w:rPr>
        <w:t>La expansión de la praxis que involucra el Acompañamiento Terapéutico</w:t>
      </w:r>
      <w:r w:rsidR="008F0D01">
        <w:rPr>
          <w:rFonts w:ascii="Arial" w:hAnsi="Arial" w:cs="Arial"/>
          <w:bCs/>
          <w:sz w:val="24"/>
          <w:szCs w:val="24"/>
          <w:lang w:val="es-MX"/>
        </w:rPr>
        <w:t xml:space="preserve"> (AT)</w:t>
      </w:r>
      <w:r>
        <w:rPr>
          <w:rFonts w:ascii="Arial" w:hAnsi="Arial" w:cs="Arial"/>
          <w:bCs/>
          <w:sz w:val="24"/>
          <w:szCs w:val="24"/>
          <w:lang w:val="es-MX"/>
        </w:rPr>
        <w:t>,</w:t>
      </w:r>
      <w:r w:rsidRPr="00F41182">
        <w:rPr>
          <w:rFonts w:ascii="Arial" w:hAnsi="Arial" w:cs="Arial"/>
          <w:bCs/>
          <w:sz w:val="24"/>
          <w:szCs w:val="24"/>
          <w:lang w:val="es-MX"/>
        </w:rPr>
        <w:t xml:space="preserve"> </w:t>
      </w:r>
      <w:r>
        <w:rPr>
          <w:rFonts w:ascii="Arial" w:hAnsi="Arial" w:cs="Arial"/>
          <w:bCs/>
          <w:sz w:val="24"/>
          <w:szCs w:val="24"/>
          <w:lang w:val="es-MX"/>
        </w:rPr>
        <w:t>nos invita a realizar una permanente revisión de su legitimidad, particularidad y ensamble en el entramado disciplinar que suponen los abordajes clínicos fundamentados en el texto y orientación</w:t>
      </w:r>
      <w:r w:rsidRPr="00F41182">
        <w:rPr>
          <w:rFonts w:ascii="Arial" w:hAnsi="Arial" w:cs="Arial"/>
          <w:bCs/>
          <w:sz w:val="24"/>
          <w:szCs w:val="24"/>
          <w:lang w:val="es-MX"/>
        </w:rPr>
        <w:t xml:space="preserve"> </w:t>
      </w:r>
      <w:r>
        <w:rPr>
          <w:rFonts w:ascii="Arial" w:hAnsi="Arial" w:cs="Arial"/>
          <w:bCs/>
          <w:sz w:val="24"/>
          <w:szCs w:val="24"/>
          <w:lang w:val="es-MX"/>
        </w:rPr>
        <w:t>propios de la Ley Nacional N° 26657 de Salud Mental.</w:t>
      </w:r>
      <w:r w:rsidRPr="008E303B">
        <w:rPr>
          <w:rFonts w:ascii="Arial" w:hAnsi="Arial" w:cs="Arial"/>
          <w:bCs/>
          <w:sz w:val="24"/>
          <w:szCs w:val="24"/>
          <w:lang w:val="es-MX"/>
        </w:rPr>
        <w:t xml:space="preserve"> </w:t>
      </w:r>
      <w:r>
        <w:rPr>
          <w:rFonts w:ascii="Arial" w:hAnsi="Arial" w:cs="Arial"/>
          <w:bCs/>
          <w:sz w:val="24"/>
          <w:szCs w:val="24"/>
          <w:lang w:val="es-MX"/>
        </w:rPr>
        <w:t>El paradigma de derechos sitúa a los niños, niñas y adolescentes en tanto sujetos de derechos que deben ser protegidos, y en ese cuidado integral la sociedad en su conjunto se encuentra involucrada. La articulación posible entre el psicoanálisis -en su vertiente más pluralista, cuestionadora y abierta- y la Ley referida, recupera la singularidad de cada subjetividad inserta en los dispositivos sociales y terapéuticos.</w:t>
      </w:r>
    </w:p>
    <w:p w14:paraId="64E09777" w14:textId="77777777" w:rsidR="005149AB" w:rsidRDefault="008E303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Cs/>
          <w:sz w:val="24"/>
          <w:szCs w:val="24"/>
          <w:lang w:val="es-MX"/>
        </w:rPr>
      </w:pPr>
      <w:r>
        <w:rPr>
          <w:rFonts w:ascii="Arial" w:hAnsi="Arial" w:cs="Arial"/>
          <w:bCs/>
          <w:sz w:val="24"/>
          <w:szCs w:val="24"/>
          <w:lang w:val="es-MX"/>
        </w:rPr>
        <w:t xml:space="preserve">Asimismo, en la actualidad, asistimos al asentamiento de ciertas marcas de lo epocal que afectan a las subjetividades – en sus configuraciones, modos de presentación del malestar y modalidades de establecer lazo- tanto como a las instituciones, -atravesadas por la urgencia, la premura propiciada por la inmediatez imperante y parámetros neoliberales que desconocen la importancia de lo colectivo en las condiciones de salud-. </w:t>
      </w:r>
      <w:r>
        <w:rPr>
          <w:rFonts w:ascii="Arial" w:hAnsi="Arial" w:cs="Arial"/>
          <w:sz w:val="24"/>
          <w:szCs w:val="24"/>
        </w:rPr>
        <w:t xml:space="preserve">Tiempo </w:t>
      </w:r>
      <w:r w:rsidRPr="00E91B02">
        <w:rPr>
          <w:rFonts w:ascii="Arial" w:hAnsi="Arial" w:cs="Arial"/>
          <w:sz w:val="24"/>
          <w:szCs w:val="24"/>
        </w:rPr>
        <w:t xml:space="preserve">histórico-social </w:t>
      </w:r>
      <w:r>
        <w:rPr>
          <w:rFonts w:ascii="Arial" w:hAnsi="Arial" w:cs="Arial"/>
          <w:sz w:val="24"/>
          <w:szCs w:val="24"/>
        </w:rPr>
        <w:t>en el que las coordenadas témporo espaciales en torno a las cuales se organiza la subjetividad</w:t>
      </w:r>
      <w:r w:rsidRPr="00E91B02">
        <w:rPr>
          <w:rFonts w:ascii="Arial" w:hAnsi="Arial" w:cs="Arial"/>
          <w:sz w:val="24"/>
          <w:szCs w:val="24"/>
        </w:rPr>
        <w:t xml:space="preserve">, </w:t>
      </w:r>
      <w:r>
        <w:rPr>
          <w:rFonts w:ascii="Arial" w:hAnsi="Arial" w:cs="Arial"/>
          <w:sz w:val="24"/>
          <w:szCs w:val="24"/>
        </w:rPr>
        <w:t>se ven afectadas, demoradas o detenidas, cultura que propicia cierto recorrido-construcción-representación del cuerpo atravesado por la pregnancia de imágenes y pantallas.</w:t>
      </w:r>
      <w:r w:rsidRPr="008E303B">
        <w:rPr>
          <w:rFonts w:ascii="Arial" w:hAnsi="Arial" w:cs="Arial"/>
          <w:sz w:val="24"/>
          <w:szCs w:val="24"/>
        </w:rPr>
        <w:t xml:space="preserve"> </w:t>
      </w:r>
      <w:r>
        <w:rPr>
          <w:rFonts w:ascii="Arial" w:hAnsi="Arial" w:cs="Arial"/>
          <w:sz w:val="24"/>
          <w:szCs w:val="24"/>
        </w:rPr>
        <w:t xml:space="preserve">Tiempo urgido en el que </w:t>
      </w:r>
      <w:r w:rsidRPr="00E91B02">
        <w:rPr>
          <w:rFonts w:ascii="Arial" w:hAnsi="Arial" w:cs="Arial"/>
          <w:sz w:val="24"/>
          <w:szCs w:val="24"/>
        </w:rPr>
        <w:t xml:space="preserve">los </w:t>
      </w:r>
      <w:r>
        <w:rPr>
          <w:rFonts w:ascii="Arial" w:hAnsi="Arial" w:cs="Arial"/>
          <w:sz w:val="24"/>
          <w:szCs w:val="24"/>
        </w:rPr>
        <w:t>procesos</w:t>
      </w:r>
      <w:r w:rsidRPr="00E91B02">
        <w:rPr>
          <w:rFonts w:ascii="Arial" w:hAnsi="Arial" w:cs="Arial"/>
          <w:sz w:val="24"/>
          <w:szCs w:val="24"/>
        </w:rPr>
        <w:t xml:space="preserve"> subjetivos y los padeceres pueden ser leídos como disturbio, desorden o turbulencia a acallar, a sancionar, a silenciar</w:t>
      </w:r>
      <w:r>
        <w:rPr>
          <w:rFonts w:ascii="Arial" w:hAnsi="Arial" w:cs="Arial"/>
          <w:sz w:val="24"/>
          <w:szCs w:val="24"/>
        </w:rPr>
        <w:t xml:space="preserve">. </w:t>
      </w:r>
      <w:r w:rsidRPr="00E91B02">
        <w:rPr>
          <w:rFonts w:ascii="Arial" w:hAnsi="Arial" w:cs="Arial"/>
          <w:sz w:val="24"/>
          <w:szCs w:val="24"/>
        </w:rPr>
        <w:t>Por ende, las prácticas profesionales requieren ser revisadas para que las intervenciones que promuevan no devengan en ejercicio de poder</w:t>
      </w:r>
      <w:r>
        <w:rPr>
          <w:rFonts w:ascii="Arial" w:hAnsi="Arial" w:cs="Arial"/>
          <w:sz w:val="24"/>
          <w:szCs w:val="24"/>
        </w:rPr>
        <w:t xml:space="preserve"> en tanto </w:t>
      </w:r>
      <w:r w:rsidRPr="00E91B02">
        <w:rPr>
          <w:rFonts w:ascii="Arial" w:hAnsi="Arial" w:cs="Arial"/>
          <w:sz w:val="24"/>
          <w:szCs w:val="24"/>
        </w:rPr>
        <w:t>no se priori</w:t>
      </w:r>
      <w:r>
        <w:rPr>
          <w:rFonts w:ascii="Arial" w:hAnsi="Arial" w:cs="Arial"/>
          <w:sz w:val="24"/>
          <w:szCs w:val="24"/>
        </w:rPr>
        <w:t>ce</w:t>
      </w:r>
      <w:r w:rsidRPr="00E91B02">
        <w:rPr>
          <w:rFonts w:ascii="Arial" w:hAnsi="Arial" w:cs="Arial"/>
          <w:sz w:val="24"/>
          <w:szCs w:val="24"/>
        </w:rPr>
        <w:t xml:space="preserve"> la escucha </w:t>
      </w:r>
      <w:r>
        <w:rPr>
          <w:rFonts w:ascii="Arial" w:hAnsi="Arial" w:cs="Arial"/>
          <w:sz w:val="24"/>
          <w:szCs w:val="24"/>
        </w:rPr>
        <w:t xml:space="preserve">activa </w:t>
      </w:r>
      <w:r w:rsidRPr="00E91B02">
        <w:rPr>
          <w:rFonts w:ascii="Arial" w:hAnsi="Arial" w:cs="Arial"/>
          <w:sz w:val="24"/>
          <w:szCs w:val="24"/>
        </w:rPr>
        <w:t>del sufrimiento y la historia</w:t>
      </w:r>
      <w:r w:rsidR="005149AB" w:rsidRPr="005149AB">
        <w:rPr>
          <w:rFonts w:ascii="Arial" w:hAnsi="Arial" w:cs="Arial"/>
          <w:sz w:val="24"/>
          <w:szCs w:val="24"/>
        </w:rPr>
        <w:t xml:space="preserve"> </w:t>
      </w:r>
      <w:r w:rsidR="005149AB" w:rsidRPr="00E91B02">
        <w:rPr>
          <w:rFonts w:ascii="Arial" w:hAnsi="Arial" w:cs="Arial"/>
          <w:sz w:val="24"/>
          <w:szCs w:val="24"/>
        </w:rPr>
        <w:t>particular de cada niño, niña o adolescente. Dicha situación conlleva el arribo a diagnósticos clasificatorios y dispositivos de atención patologizante.</w:t>
      </w:r>
      <w:r w:rsidR="005149AB" w:rsidRPr="005149AB">
        <w:rPr>
          <w:rFonts w:ascii="Arial" w:hAnsi="Arial" w:cs="Arial"/>
          <w:bCs/>
          <w:sz w:val="24"/>
          <w:szCs w:val="24"/>
          <w:lang w:val="es-MX"/>
        </w:rPr>
        <w:t xml:space="preserve"> </w:t>
      </w:r>
    </w:p>
    <w:p w14:paraId="366E4398" w14:textId="77777777" w:rsidR="005149AB"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
          <w:sz w:val="24"/>
          <w:szCs w:val="24"/>
          <w:lang w:val="es-MX"/>
        </w:rPr>
      </w:pPr>
      <w:r w:rsidRPr="00BA68DF">
        <w:rPr>
          <w:rFonts w:ascii="Arial" w:hAnsi="Arial" w:cs="Arial"/>
          <w:bCs/>
          <w:sz w:val="24"/>
          <w:szCs w:val="24"/>
          <w:lang w:val="es-MX"/>
        </w:rPr>
        <w:t>A su vez la escuela, se emplaza en una de las instituciones prioritarias en la función de subjetivación y socialización de los niños</w:t>
      </w:r>
      <w:r>
        <w:rPr>
          <w:rFonts w:ascii="Arial" w:hAnsi="Arial" w:cs="Arial"/>
          <w:bCs/>
          <w:sz w:val="24"/>
          <w:szCs w:val="24"/>
          <w:lang w:val="es-MX"/>
        </w:rPr>
        <w:t>, niñas y adolescentes. Las exigencias culturales que recaen sobre ella son trasladadas, en muchas oportunidades, a quienes la habitan y sus familias.  Familias a su vez que pueden reproducir dichos mandatos sin involucrarse suficientemente en las condiciones, -complejas, múltiples y diversas-que promueven determinadas manifestaciones en las subjetividades en producción.</w:t>
      </w:r>
      <w:r w:rsidRPr="005149AB">
        <w:rPr>
          <w:rFonts w:ascii="Arial" w:hAnsi="Arial" w:cs="Arial"/>
          <w:bCs/>
          <w:sz w:val="24"/>
          <w:szCs w:val="24"/>
          <w:lang w:val="es-MX"/>
        </w:rPr>
        <w:t xml:space="preserve"> </w:t>
      </w:r>
      <w:r>
        <w:rPr>
          <w:rFonts w:ascii="Arial" w:hAnsi="Arial" w:cs="Arial"/>
          <w:bCs/>
          <w:sz w:val="24"/>
          <w:szCs w:val="24"/>
          <w:lang w:val="es-MX"/>
        </w:rPr>
        <w:lastRenderedPageBreak/>
        <w:t xml:space="preserve">Valga esta abreviada contextualización para propiciar la reflexión en torno a </w:t>
      </w:r>
      <w:r w:rsidRPr="00420F6D">
        <w:rPr>
          <w:rFonts w:ascii="Arial" w:hAnsi="Arial" w:cs="Arial"/>
          <w:bCs/>
          <w:sz w:val="24"/>
          <w:szCs w:val="24"/>
          <w:lang w:val="es-MX"/>
        </w:rPr>
        <w:t xml:space="preserve">la tarea específica que supone la inserción de un acompañante terapéutico </w:t>
      </w:r>
      <w:r>
        <w:rPr>
          <w:rFonts w:ascii="Arial" w:hAnsi="Arial" w:cs="Arial"/>
          <w:bCs/>
          <w:sz w:val="24"/>
          <w:szCs w:val="24"/>
          <w:lang w:val="es-MX"/>
        </w:rPr>
        <w:t xml:space="preserve">(at) </w:t>
      </w:r>
      <w:r w:rsidRPr="00420F6D">
        <w:rPr>
          <w:rFonts w:ascii="Arial" w:hAnsi="Arial" w:cs="Arial"/>
          <w:bCs/>
          <w:sz w:val="24"/>
          <w:szCs w:val="24"/>
          <w:lang w:val="es-MX"/>
        </w:rPr>
        <w:t>en e</w:t>
      </w:r>
      <w:r w:rsidRPr="00420F6D">
        <w:rPr>
          <w:rFonts w:ascii="Arial" w:hAnsi="Arial" w:cs="Arial"/>
          <w:sz w:val="24"/>
          <w:szCs w:val="24"/>
        </w:rPr>
        <w:t>l área educativa</w:t>
      </w:r>
      <w:r>
        <w:rPr>
          <w:rFonts w:ascii="Arial" w:hAnsi="Arial" w:cs="Arial"/>
          <w:sz w:val="24"/>
          <w:szCs w:val="24"/>
        </w:rPr>
        <w:t>.</w:t>
      </w:r>
      <w:r w:rsidRPr="005149AB">
        <w:rPr>
          <w:rFonts w:ascii="Arial" w:hAnsi="Arial" w:cs="Arial"/>
          <w:sz w:val="24"/>
          <w:szCs w:val="24"/>
        </w:rPr>
        <w:t xml:space="preserve"> </w:t>
      </w:r>
      <w:r>
        <w:rPr>
          <w:rFonts w:ascii="Arial" w:hAnsi="Arial" w:cs="Arial"/>
          <w:sz w:val="24"/>
          <w:szCs w:val="24"/>
        </w:rPr>
        <w:t>Inserción, práctica, dispositivo que se sostiene, al igual que en la multiplicidad de áreas de competencia, en el análisis de cada pedido de intervención, en la singularidad de cada situación clínica y en la amalgama resultante de los criterios disciplinares que se conjugan en el equipo de salud mental, a los fines de propiciar la autodeterminación como meta terapéutica.</w:t>
      </w:r>
      <w:r w:rsidRPr="005149AB">
        <w:rPr>
          <w:rFonts w:ascii="Arial" w:hAnsi="Arial" w:cs="Arial"/>
          <w:b/>
          <w:sz w:val="24"/>
          <w:szCs w:val="24"/>
          <w:lang w:val="es-MX"/>
        </w:rPr>
        <w:t xml:space="preserve"> </w:t>
      </w:r>
    </w:p>
    <w:p w14:paraId="1E7DC2AE" w14:textId="5CBD679B" w:rsidR="008E303B" w:rsidRPr="008F0D01"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bCs/>
          <w:sz w:val="24"/>
          <w:szCs w:val="24"/>
        </w:rPr>
      </w:pPr>
      <w:r w:rsidRPr="008F0D01">
        <w:rPr>
          <w:rFonts w:ascii="Arial" w:hAnsi="Arial" w:cs="Arial"/>
          <w:bCs/>
          <w:sz w:val="24"/>
          <w:szCs w:val="24"/>
          <w:lang w:val="es-MX"/>
        </w:rPr>
        <w:t>Elena y las particularidades de su proceso de crecimiento.</w:t>
      </w:r>
      <w:r w:rsidRPr="008F0D01">
        <w:rPr>
          <w:rFonts w:ascii="Arial" w:eastAsia="Times New Roman" w:hAnsi="Arial" w:cs="Arial"/>
          <w:bCs/>
          <w:sz w:val="24"/>
          <w:szCs w:val="24"/>
        </w:rPr>
        <w:t xml:space="preserve"> Reencuadre del abordaje clínico y ordenamiento creativo desde la figura </w:t>
      </w:r>
      <w:proofErr w:type="gramStart"/>
      <w:r w:rsidRPr="008F0D01">
        <w:rPr>
          <w:rFonts w:ascii="Arial" w:eastAsia="Times New Roman" w:hAnsi="Arial" w:cs="Arial"/>
          <w:bCs/>
          <w:sz w:val="24"/>
          <w:szCs w:val="24"/>
        </w:rPr>
        <w:t>del at</w:t>
      </w:r>
      <w:proofErr w:type="gramEnd"/>
    </w:p>
    <w:p w14:paraId="6F5CC21B" w14:textId="3B9EC603" w:rsidR="005149AB" w:rsidRPr="005149AB"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Arial" w:hAnsi="Arial" w:cs="Arial"/>
          <w:color w:val="000000"/>
          <w:sz w:val="24"/>
          <w:szCs w:val="24"/>
        </w:rPr>
      </w:pPr>
      <w:r w:rsidRPr="00B421CA">
        <w:rPr>
          <w:rFonts w:ascii="Arial" w:eastAsia="Times New Roman" w:hAnsi="Arial" w:cs="Arial"/>
          <w:sz w:val="24"/>
          <w:szCs w:val="24"/>
        </w:rPr>
        <w:t xml:space="preserve">La huida y escondite bajo las mesas de la escuela, se evidencian como un síntoma del desorden y malestar que Elena manifiesta. Los cambiantes entornos y seres a cargo </w:t>
      </w:r>
      <w:r w:rsidRPr="00BA68DF">
        <w:rPr>
          <w:rFonts w:ascii="Arial" w:eastAsia="Times New Roman" w:hAnsi="Arial" w:cs="Arial"/>
          <w:sz w:val="24"/>
          <w:szCs w:val="24"/>
        </w:rPr>
        <w:t xml:space="preserve">se establecen asistiendo </w:t>
      </w:r>
      <w:r w:rsidRPr="00B421CA">
        <w:rPr>
          <w:rFonts w:ascii="Arial" w:eastAsia="Times New Roman" w:hAnsi="Arial" w:cs="Arial"/>
          <w:sz w:val="24"/>
          <w:szCs w:val="24"/>
        </w:rPr>
        <w:t>con preocupación y una respuesta imbuida de una rigurosidad emblemática, estricta y ortopedizante.</w:t>
      </w:r>
      <w:r w:rsidRPr="005149AB">
        <w:rPr>
          <w:rFonts w:ascii="Arial" w:eastAsia="Times New Roman" w:hAnsi="Arial" w:cs="Arial"/>
          <w:sz w:val="24"/>
          <w:szCs w:val="24"/>
        </w:rPr>
        <w:t xml:space="preserve"> </w:t>
      </w:r>
      <w:r w:rsidRPr="00B421CA">
        <w:rPr>
          <w:rFonts w:ascii="Arial" w:eastAsia="Times New Roman" w:hAnsi="Arial" w:cs="Arial"/>
          <w:sz w:val="24"/>
          <w:szCs w:val="24"/>
        </w:rPr>
        <w:t>Se imprime a su proceso una realidad externa que se contrapone a una interioridad cuya escena de aventura deja de asimilarse a lo novedoso como placentero y posible de aprehender, incorporar</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El significante vital en su recorrido, nos retorna en brújula con un norte urgente. La aventura de escuchar su sufrimiento, nos ilustra en la clínica un indicador que crea lugar para una necesaria intervención</w:t>
      </w:r>
      <w:r>
        <w:rPr>
          <w:rFonts w:ascii="Arial" w:eastAsia="Times New Roman" w:hAnsi="Arial" w:cs="Arial"/>
          <w:sz w:val="24"/>
          <w:szCs w:val="24"/>
        </w:rPr>
        <w:t xml:space="preserve">. </w:t>
      </w:r>
      <w:r w:rsidRPr="00BA68DF">
        <w:rPr>
          <w:rFonts w:ascii="Arial" w:eastAsia="Times New Roman" w:hAnsi="Arial" w:cs="Arial"/>
          <w:sz w:val="24"/>
          <w:szCs w:val="24"/>
        </w:rPr>
        <w:t>Operamos entonces</w:t>
      </w:r>
      <w:r w:rsidRPr="00B421CA">
        <w:rPr>
          <w:rFonts w:ascii="Arial" w:eastAsia="Times New Roman" w:hAnsi="Arial" w:cs="Arial"/>
          <w:sz w:val="24"/>
          <w:szCs w:val="24"/>
        </w:rPr>
        <w:t>, con un replanteo del mapa de viaje, donde se tratará de interrogar la ansiedad y la angustia, esgrimiendo un modo de contención</w:t>
      </w:r>
      <w:r w:rsidRPr="00CD52C0">
        <w:rPr>
          <w:rFonts w:ascii="Arial" w:eastAsia="Times New Roman" w:hAnsi="Arial" w:cs="Arial"/>
          <w:color w:val="FF0000"/>
          <w:sz w:val="24"/>
          <w:szCs w:val="24"/>
        </w:rPr>
        <w:t xml:space="preserve"> </w:t>
      </w:r>
      <w:r w:rsidRPr="00B421CA">
        <w:rPr>
          <w:rFonts w:ascii="Arial" w:eastAsia="Times New Roman" w:hAnsi="Arial" w:cs="Arial"/>
          <w:sz w:val="24"/>
          <w:szCs w:val="24"/>
        </w:rPr>
        <w:t>que nuestra práctica interdisciplinaria provea</w:t>
      </w:r>
      <w:r>
        <w:rPr>
          <w:rFonts w:ascii="Arial" w:eastAsia="Times New Roman" w:hAnsi="Arial" w:cs="Arial"/>
          <w:sz w:val="24"/>
          <w:szCs w:val="24"/>
        </w:rPr>
        <w:t xml:space="preserve">. </w:t>
      </w:r>
      <w:r w:rsidRPr="00B421CA">
        <w:rPr>
          <w:rFonts w:ascii="Arial" w:eastAsia="Times New Roman" w:hAnsi="Arial" w:cs="Arial"/>
          <w:sz w:val="24"/>
          <w:szCs w:val="24"/>
        </w:rPr>
        <w:t xml:space="preserve">Ante la espacialidad psíquica de nuestra paciente y </w:t>
      </w:r>
      <w:r w:rsidRPr="00BA68DF">
        <w:rPr>
          <w:rFonts w:ascii="Arial" w:eastAsia="Times New Roman" w:hAnsi="Arial" w:cs="Arial"/>
          <w:sz w:val="24"/>
          <w:szCs w:val="24"/>
        </w:rPr>
        <w:t xml:space="preserve">acompañada, </w:t>
      </w:r>
      <w:r w:rsidRPr="00B421CA">
        <w:rPr>
          <w:rFonts w:ascii="Arial" w:eastAsia="Times New Roman" w:hAnsi="Arial" w:cs="Arial"/>
          <w:sz w:val="24"/>
          <w:szCs w:val="24"/>
        </w:rPr>
        <w:t>que surge amenazada por un marco educativo irreflexivo, generar las estrategias para apoyar su transicionar</w:t>
      </w:r>
      <w:r>
        <w:rPr>
          <w:rFonts w:ascii="Arial" w:eastAsia="Times New Roman" w:hAnsi="Arial" w:cs="Arial"/>
          <w:sz w:val="24"/>
          <w:szCs w:val="24"/>
        </w:rPr>
        <w:t>.</w:t>
      </w:r>
    </w:p>
    <w:p w14:paraId="4251B2DF" w14:textId="77777777" w:rsidR="00296112"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rPr>
      </w:pPr>
      <w:r w:rsidRPr="00B421CA">
        <w:rPr>
          <w:rFonts w:ascii="Arial" w:eastAsia="Times New Roman" w:hAnsi="Arial" w:cs="Arial"/>
          <w:sz w:val="24"/>
          <w:szCs w:val="24"/>
        </w:rPr>
        <w:t>Elena no entiende las nuevas reglas de la secundaria, si bien cursa en un edificio que es el mismo de su primaria, hay cambios de profesores y estructura pedagógica, mientras el grupo se conserva</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Comanda la escena, la expectativa idealizada de una niña, en franca transformación puberal y elaboración de pasajes. Ante esta realidad, Elena se construye un refugio que alivia: bajo las mesas y con la huida del aula, soluciona momentáneamente la autonomía y defensa necesarias</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Lo continente se erige allí, por sí mismo, creando un escenario desde sus posibilidades de simbolización. Habla de lo diferente y lo que no puede. Se quiere ir del colegio, que alguna vez fue amparo y un</w:t>
      </w:r>
      <w:r>
        <w:rPr>
          <w:rFonts w:ascii="Arial" w:eastAsia="Times New Roman" w:hAnsi="Arial" w:cs="Arial"/>
          <w:sz w:val="24"/>
          <w:szCs w:val="24"/>
        </w:rPr>
        <w:t xml:space="preserve"> </w:t>
      </w:r>
      <w:r w:rsidRPr="00B421CA">
        <w:rPr>
          <w:rFonts w:ascii="Arial" w:eastAsia="Times New Roman" w:hAnsi="Arial" w:cs="Arial"/>
          <w:sz w:val="24"/>
          <w:szCs w:val="24"/>
        </w:rPr>
        <w:t>segundo hogar.</w:t>
      </w:r>
      <w:r w:rsidRPr="005149AB">
        <w:rPr>
          <w:rFonts w:ascii="Arial" w:eastAsia="Times New Roman" w:hAnsi="Arial" w:cs="Arial"/>
          <w:sz w:val="24"/>
          <w:szCs w:val="24"/>
        </w:rPr>
        <w:t xml:space="preserve"> </w:t>
      </w:r>
      <w:r w:rsidRPr="00B421CA">
        <w:rPr>
          <w:rFonts w:ascii="Arial" w:eastAsia="Times New Roman" w:hAnsi="Arial" w:cs="Arial"/>
          <w:sz w:val="24"/>
          <w:szCs w:val="24"/>
        </w:rPr>
        <w:t xml:space="preserve">Este procesamiento psíquico invita a repensar el funcionamiento de Elena, así como los significados de su mundo conocido, la noción de otredad, la función y operatividad de la regla y los efectos de cada cambio </w:t>
      </w:r>
      <w:r w:rsidRPr="00B421CA">
        <w:rPr>
          <w:rFonts w:ascii="Arial" w:eastAsia="Times New Roman" w:hAnsi="Arial" w:cs="Arial"/>
          <w:sz w:val="24"/>
          <w:szCs w:val="24"/>
        </w:rPr>
        <w:lastRenderedPageBreak/>
        <w:t>en su vida e historia. Y a reflexionar las siguientes intervenciones.</w:t>
      </w:r>
      <w:r>
        <w:rPr>
          <w:rFonts w:ascii="Arial" w:eastAsia="Times New Roman" w:hAnsi="Arial" w:cs="Arial"/>
          <w:sz w:val="24"/>
          <w:szCs w:val="24"/>
        </w:rPr>
        <w:t xml:space="preserve"> </w:t>
      </w:r>
    </w:p>
    <w:p w14:paraId="74233F22" w14:textId="443BB9BF" w:rsidR="005149AB"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rPr>
      </w:pPr>
      <w:r w:rsidRPr="00B421CA">
        <w:rPr>
          <w:rFonts w:ascii="Arial" w:hAnsi="Arial" w:cs="Arial"/>
          <w:sz w:val="24"/>
          <w:szCs w:val="24"/>
        </w:rPr>
        <w:t xml:space="preserve">Respecto a la situación presentada por Elena, </w:t>
      </w:r>
      <w:r w:rsidRPr="00B421CA">
        <w:rPr>
          <w:rFonts w:ascii="Arial" w:eastAsia="Times New Roman" w:hAnsi="Arial" w:cs="Arial"/>
          <w:sz w:val="24"/>
          <w:szCs w:val="24"/>
        </w:rPr>
        <w:t xml:space="preserve">la escuela </w:t>
      </w:r>
      <w:r>
        <w:rPr>
          <w:rFonts w:ascii="Arial" w:eastAsia="Times New Roman" w:hAnsi="Arial" w:cs="Arial"/>
          <w:sz w:val="24"/>
          <w:szCs w:val="24"/>
        </w:rPr>
        <w:t xml:space="preserve">solicita </w:t>
      </w:r>
      <w:proofErr w:type="gramStart"/>
      <w:r w:rsidRPr="00B421CA">
        <w:rPr>
          <w:rFonts w:ascii="Arial" w:eastAsia="Times New Roman" w:hAnsi="Arial" w:cs="Arial"/>
          <w:sz w:val="24"/>
          <w:szCs w:val="24"/>
        </w:rPr>
        <w:t>un at</w:t>
      </w:r>
      <w:proofErr w:type="gramEnd"/>
      <w:r w:rsidRPr="00B421CA">
        <w:rPr>
          <w:rFonts w:ascii="Arial" w:eastAsia="Times New Roman" w:hAnsi="Arial" w:cs="Arial"/>
          <w:sz w:val="24"/>
          <w:szCs w:val="24"/>
        </w:rPr>
        <w:t xml:space="preserve"> ante lo que no puede organizar como propuesta institucional y educativa. Entre diálogos, disciplinas y profesionales en conversación, entendemos las reuniones con las instituciones educativas como una oportunidad.</w:t>
      </w:r>
      <w:r w:rsidRPr="005149AB">
        <w:rPr>
          <w:rFonts w:ascii="Arial" w:eastAsia="Times New Roman" w:hAnsi="Arial" w:cs="Arial"/>
          <w:sz w:val="24"/>
          <w:szCs w:val="24"/>
        </w:rPr>
        <w:t xml:space="preserve"> </w:t>
      </w:r>
      <w:r w:rsidRPr="00B421CA">
        <w:rPr>
          <w:rFonts w:ascii="Arial" w:eastAsia="Times New Roman" w:hAnsi="Arial" w:cs="Arial"/>
          <w:sz w:val="24"/>
          <w:szCs w:val="24"/>
        </w:rPr>
        <w:t>Un lugar donde encontrar aquello que conduce a rehidratar las coordenadas de trabajo, renovar fuerzas de intervención y acordar propuestas para sostener un campo iluminado por los acuerdos. Si bien no es simple, es un capital que sigue abasteciendo el modo de abordaje que registra del movimiento subjetivo del paciente y su sintomatología</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 xml:space="preserve">Espacios donde lo transicional, como </w:t>
      </w:r>
      <w:r w:rsidRPr="00B421CA">
        <w:rPr>
          <w:rFonts w:ascii="Arial" w:eastAsia="Times New Roman" w:hAnsi="Arial" w:cs="Arial"/>
          <w:i/>
          <w:sz w:val="24"/>
          <w:szCs w:val="24"/>
        </w:rPr>
        <w:t xml:space="preserve">zona intermedia de experiencia </w:t>
      </w:r>
      <w:r w:rsidRPr="00B421CA">
        <w:rPr>
          <w:rFonts w:ascii="Arial" w:eastAsia="Times New Roman" w:hAnsi="Arial" w:cs="Arial"/>
          <w:sz w:val="24"/>
          <w:szCs w:val="24"/>
        </w:rPr>
        <w:t>(Winnicott, 1996</w:t>
      </w:r>
      <w:r w:rsidRPr="00B421CA">
        <w:rPr>
          <w:rFonts w:ascii="Arial" w:eastAsia="Times New Roman" w:hAnsi="Arial" w:cs="Arial"/>
          <w:i/>
          <w:sz w:val="24"/>
          <w:szCs w:val="24"/>
        </w:rPr>
        <w:t xml:space="preserve">), </w:t>
      </w:r>
      <w:r w:rsidRPr="00B421CA">
        <w:rPr>
          <w:rFonts w:ascii="Arial" w:eastAsia="Times New Roman" w:hAnsi="Arial" w:cs="Arial"/>
          <w:sz w:val="24"/>
          <w:szCs w:val="24"/>
        </w:rPr>
        <w:t>resguarda espacio-tiempo para el interjuego y constituir trayecto y salud mental</w:t>
      </w:r>
      <w:r w:rsidRPr="00B421CA">
        <w:rPr>
          <w:rFonts w:ascii="Arial" w:eastAsia="Times New Roman" w:hAnsi="Arial" w:cs="Arial"/>
          <w:i/>
          <w:sz w:val="24"/>
          <w:szCs w:val="24"/>
        </w:rPr>
        <w:t>.</w:t>
      </w:r>
      <w:r w:rsidRPr="00B421CA">
        <w:rPr>
          <w:rFonts w:ascii="Arial" w:eastAsia="Times New Roman" w:hAnsi="Arial" w:cs="Arial"/>
          <w:sz w:val="24"/>
          <w:szCs w:val="24"/>
        </w:rPr>
        <w:t xml:space="preserve"> La lectura desde cada disciplina arroja una vertiente viva de contacto entre teoría y práctica. Una de las cuestiones más complejas, a nuestro criterio, entrelaza a las formaciones y entendimientos diagnósticos y a funcionamientos esperables en tanto comprender efectos desde las manifestaciones en lo psicológico</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La fragilidad psíquica, en este caso, es tomada con enojo y frustración desde el mundo adulto familiar y escolar. Se escuchan ideales fallidos y faltos de concepto sobre la psicología del niño. Nos resulta pertinente la sugerencia en tanto adultos, de poder escuchar la implicancia que nos produce el acompañar estos hijos/alumnos/pacientes</w:t>
      </w:r>
      <w:r>
        <w:rPr>
          <w:rFonts w:ascii="Arial" w:eastAsia="Times New Roman" w:hAnsi="Arial" w:cs="Arial"/>
          <w:sz w:val="24"/>
          <w:szCs w:val="24"/>
        </w:rPr>
        <w:t>.</w:t>
      </w:r>
      <w:r w:rsidRPr="005149AB">
        <w:rPr>
          <w:rFonts w:ascii="Arial" w:eastAsia="Times New Roman" w:hAnsi="Arial" w:cs="Arial"/>
          <w:sz w:val="24"/>
          <w:szCs w:val="24"/>
        </w:rPr>
        <w:t xml:space="preserve"> </w:t>
      </w:r>
    </w:p>
    <w:p w14:paraId="03C4094E" w14:textId="77777777" w:rsidR="00ED5B22"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rPr>
      </w:pPr>
      <w:r w:rsidRPr="00B421CA">
        <w:rPr>
          <w:rFonts w:ascii="Arial" w:eastAsia="Times New Roman" w:hAnsi="Arial" w:cs="Arial"/>
          <w:sz w:val="24"/>
          <w:szCs w:val="24"/>
        </w:rPr>
        <w:t xml:space="preserve">En una configuración donde la escuela y </w:t>
      </w:r>
      <w:proofErr w:type="gramStart"/>
      <w:r w:rsidRPr="00B421CA">
        <w:rPr>
          <w:rFonts w:ascii="Arial" w:eastAsia="Times New Roman" w:hAnsi="Arial" w:cs="Arial"/>
          <w:sz w:val="24"/>
          <w:szCs w:val="24"/>
        </w:rPr>
        <w:t>los at</w:t>
      </w:r>
      <w:proofErr w:type="gramEnd"/>
      <w:r w:rsidRPr="00B421CA">
        <w:rPr>
          <w:rFonts w:ascii="Arial" w:eastAsia="Times New Roman" w:hAnsi="Arial" w:cs="Arial"/>
          <w:sz w:val="24"/>
          <w:szCs w:val="24"/>
        </w:rPr>
        <w:t xml:space="preserve"> son un marco organizador del mundo y la espacialidad psíquica, Elena comienza a tramitar crecimientos y cambios</w:t>
      </w:r>
      <w:r>
        <w:rPr>
          <w:rFonts w:ascii="Arial" w:eastAsia="Times New Roman" w:hAnsi="Arial" w:cs="Arial"/>
          <w:sz w:val="24"/>
          <w:szCs w:val="24"/>
        </w:rPr>
        <w:t xml:space="preserve"> </w:t>
      </w:r>
      <w:r w:rsidRPr="00B421CA">
        <w:rPr>
          <w:rFonts w:ascii="Arial" w:eastAsia="Times New Roman" w:hAnsi="Arial" w:cs="Arial"/>
          <w:sz w:val="24"/>
          <w:szCs w:val="24"/>
        </w:rPr>
        <w:t>relevantes, a partir de sus at externos. Nuestro equipo hace causa al elemento profesional ético y respetuoso: seguir y reafirmar creativamente, la prosecución del plan terapéutico acordado. Lo cual reinscribe, a nuestro criterio, las potencialidades de constitución psíquica en Elena y en su intersubjetividad</w:t>
      </w:r>
      <w:r>
        <w:rPr>
          <w:rFonts w:ascii="Arial" w:eastAsia="Times New Roman" w:hAnsi="Arial" w:cs="Arial"/>
          <w:sz w:val="24"/>
          <w:szCs w:val="24"/>
        </w:rPr>
        <w:t>.</w:t>
      </w:r>
      <w:r w:rsidRPr="005149AB">
        <w:rPr>
          <w:rFonts w:ascii="Arial" w:eastAsia="Times New Roman" w:hAnsi="Arial" w:cs="Arial"/>
          <w:sz w:val="24"/>
          <w:szCs w:val="24"/>
        </w:rPr>
        <w:t xml:space="preserve"> </w:t>
      </w:r>
      <w:r w:rsidRPr="00B421CA">
        <w:rPr>
          <w:rFonts w:ascii="Arial" w:eastAsia="Times New Roman" w:hAnsi="Arial" w:cs="Arial"/>
          <w:sz w:val="24"/>
          <w:szCs w:val="24"/>
        </w:rPr>
        <w:t xml:space="preserve">Desde el ejercicio de operaciones inicialmente emplazadas en la </w:t>
      </w:r>
      <w:proofErr w:type="spellStart"/>
      <w:r w:rsidRPr="00B421CA">
        <w:rPr>
          <w:rFonts w:ascii="Arial" w:eastAsia="Times New Roman" w:hAnsi="Arial" w:cs="Arial"/>
          <w:sz w:val="24"/>
          <w:szCs w:val="24"/>
        </w:rPr>
        <w:t>co-parentalidad</w:t>
      </w:r>
      <w:proofErr w:type="spellEnd"/>
      <w:r w:rsidRPr="00B421CA">
        <w:rPr>
          <w:rFonts w:ascii="Arial" w:eastAsia="Times New Roman" w:hAnsi="Arial" w:cs="Arial"/>
          <w:sz w:val="24"/>
          <w:szCs w:val="24"/>
        </w:rPr>
        <w:t xml:space="preserve">, propondremos emular un </w:t>
      </w:r>
      <w:r w:rsidRPr="00B421CA">
        <w:rPr>
          <w:rFonts w:ascii="Arial" w:eastAsia="Times New Roman" w:hAnsi="Arial" w:cs="Arial"/>
          <w:i/>
          <w:sz w:val="24"/>
          <w:szCs w:val="24"/>
        </w:rPr>
        <w:t>espacio transicional</w:t>
      </w:r>
      <w:r w:rsidRPr="00B421CA">
        <w:rPr>
          <w:rFonts w:ascii="Arial" w:eastAsia="Times New Roman" w:hAnsi="Arial" w:cs="Arial"/>
          <w:sz w:val="24"/>
          <w:szCs w:val="24"/>
        </w:rPr>
        <w:t xml:space="preserve"> (Winnicott, 1996) y concebir nuestra praxis como </w:t>
      </w:r>
      <w:r w:rsidRPr="00B421CA">
        <w:rPr>
          <w:rFonts w:ascii="Arial" w:eastAsia="Times New Roman" w:hAnsi="Arial" w:cs="Arial"/>
          <w:i/>
          <w:iCs/>
          <w:sz w:val="24"/>
          <w:szCs w:val="24"/>
        </w:rPr>
        <w:t>ambiente</w:t>
      </w:r>
      <w:r w:rsidRPr="00B421CA">
        <w:rPr>
          <w:rFonts w:ascii="Arial" w:eastAsia="Times New Roman" w:hAnsi="Arial" w:cs="Arial"/>
          <w:i/>
          <w:sz w:val="24"/>
          <w:szCs w:val="24"/>
        </w:rPr>
        <w:t xml:space="preserve"> facilitador</w:t>
      </w:r>
      <w:r>
        <w:rPr>
          <w:rFonts w:ascii="Arial" w:eastAsia="Times New Roman" w:hAnsi="Arial" w:cs="Arial"/>
          <w:sz w:val="24"/>
          <w:szCs w:val="24"/>
        </w:rPr>
        <w:t xml:space="preserve"> (Winnicott, 1981</w:t>
      </w:r>
      <w:r w:rsidRPr="00B421CA">
        <w:rPr>
          <w:rFonts w:ascii="Arial" w:eastAsia="Times New Roman" w:hAnsi="Arial" w:cs="Arial"/>
          <w:sz w:val="24"/>
          <w:szCs w:val="24"/>
        </w:rPr>
        <w:t>) Es en estos procesos donde insta recrear un campo transicional que</w:t>
      </w:r>
      <w:r>
        <w:rPr>
          <w:rFonts w:ascii="Arial" w:eastAsia="Times New Roman" w:hAnsi="Arial" w:cs="Arial"/>
          <w:sz w:val="24"/>
          <w:szCs w:val="24"/>
        </w:rPr>
        <w:t xml:space="preserve"> </w:t>
      </w:r>
      <w:proofErr w:type="spellStart"/>
      <w:r w:rsidRPr="00B421CA">
        <w:rPr>
          <w:rFonts w:ascii="Arial" w:eastAsia="Times New Roman" w:hAnsi="Arial" w:cs="Arial"/>
          <w:sz w:val="24"/>
          <w:szCs w:val="24"/>
        </w:rPr>
        <w:t>re-origine</w:t>
      </w:r>
      <w:proofErr w:type="spellEnd"/>
      <w:r w:rsidRPr="00B421CA">
        <w:rPr>
          <w:rFonts w:ascii="Arial" w:eastAsia="Times New Roman" w:hAnsi="Arial" w:cs="Arial"/>
          <w:sz w:val="24"/>
          <w:szCs w:val="24"/>
        </w:rPr>
        <w:t xml:space="preserve"> la jugada al Ser de Elena. Ante un marco difícil para las coordenadas </w:t>
      </w:r>
      <w:proofErr w:type="spellStart"/>
      <w:r w:rsidRPr="00B421CA">
        <w:rPr>
          <w:rFonts w:ascii="Arial" w:eastAsia="Times New Roman" w:hAnsi="Arial" w:cs="Arial"/>
          <w:sz w:val="24"/>
          <w:szCs w:val="24"/>
        </w:rPr>
        <w:t>singularizantes</w:t>
      </w:r>
      <w:proofErr w:type="spellEnd"/>
      <w:r w:rsidRPr="00B421CA">
        <w:rPr>
          <w:rFonts w:ascii="Arial" w:eastAsia="Times New Roman" w:hAnsi="Arial" w:cs="Arial"/>
          <w:sz w:val="24"/>
          <w:szCs w:val="24"/>
        </w:rPr>
        <w:t xml:space="preserve"> de un proyecto para su Yo, el síntoma/obstáculo en la dinámica vincular familiar y escolar, se transita por los adultos en cuestión con ganas de aportar, pero sin herramientas para reconocer la dimensión contrariada (e impotentizante) que refleja la desilusión y el enojo ante todo lo que Elena no puede y </w:t>
      </w:r>
      <w:r w:rsidRPr="00B421CA">
        <w:rPr>
          <w:rFonts w:ascii="Arial" w:eastAsia="Times New Roman" w:hAnsi="Arial" w:cs="Arial"/>
          <w:sz w:val="24"/>
          <w:szCs w:val="24"/>
        </w:rPr>
        <w:lastRenderedPageBreak/>
        <w:t>parece no funcionar… aún</w:t>
      </w:r>
      <w:r>
        <w:rPr>
          <w:rFonts w:ascii="Arial" w:eastAsia="Times New Roman" w:hAnsi="Arial" w:cs="Arial"/>
          <w:sz w:val="24"/>
          <w:szCs w:val="24"/>
        </w:rPr>
        <w:t>.</w:t>
      </w:r>
      <w:r w:rsidRPr="005149AB">
        <w:rPr>
          <w:rFonts w:ascii="Arial" w:eastAsia="Times New Roman" w:hAnsi="Arial" w:cs="Arial"/>
          <w:sz w:val="24"/>
          <w:szCs w:val="24"/>
        </w:rPr>
        <w:t xml:space="preserve"> </w:t>
      </w:r>
    </w:p>
    <w:p w14:paraId="750B8A23" w14:textId="77777777" w:rsidR="00ED5B22" w:rsidRDefault="005149AB"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rPr>
      </w:pPr>
      <w:r w:rsidRPr="00B421CA">
        <w:rPr>
          <w:rFonts w:ascii="Arial" w:eastAsia="Times New Roman" w:hAnsi="Arial" w:cs="Arial"/>
          <w:sz w:val="24"/>
          <w:szCs w:val="24"/>
        </w:rPr>
        <w:t xml:space="preserve">Entonces, como intervención creativa, se propondrá una </w:t>
      </w:r>
      <w:r w:rsidRPr="00B421CA">
        <w:rPr>
          <w:rFonts w:ascii="Arial" w:eastAsia="Times New Roman" w:hAnsi="Arial" w:cs="Arial"/>
          <w:i/>
          <w:sz w:val="24"/>
          <w:szCs w:val="24"/>
        </w:rPr>
        <w:t>intervención facilitadora al Ser.</w:t>
      </w:r>
      <w:r w:rsidRPr="00B421CA">
        <w:rPr>
          <w:rFonts w:ascii="Arial" w:eastAsia="Times New Roman" w:hAnsi="Arial" w:cs="Arial"/>
          <w:sz w:val="24"/>
          <w:szCs w:val="24"/>
        </w:rPr>
        <w:t xml:space="preserve"> Y como construcción a lograr</w:t>
      </w:r>
      <w:r w:rsidRPr="005F78CC">
        <w:rPr>
          <w:rFonts w:ascii="Arial" w:eastAsia="Times New Roman" w:hAnsi="Arial" w:cs="Arial"/>
          <w:sz w:val="24"/>
          <w:szCs w:val="24"/>
        </w:rPr>
        <w:t xml:space="preserve">, la consolidación del dispositivo AT </w:t>
      </w:r>
      <w:r w:rsidRPr="00B421CA">
        <w:rPr>
          <w:rFonts w:ascii="Arial" w:eastAsia="Times New Roman" w:hAnsi="Arial" w:cs="Arial"/>
          <w:sz w:val="24"/>
          <w:szCs w:val="24"/>
        </w:rPr>
        <w:t>ofrece en su vincularidad un motor de intercambio potencial transicional que retorna a jugar a Elena. La precisión profesional implicará realizar un registro contratransferencial para habilitar la dimensión de</w:t>
      </w:r>
      <w:r>
        <w:rPr>
          <w:rFonts w:ascii="Arial" w:eastAsia="Times New Roman" w:hAnsi="Arial" w:cs="Arial"/>
          <w:sz w:val="24"/>
          <w:szCs w:val="24"/>
        </w:rPr>
        <w:t xml:space="preserve"> un Yo Auxiliar (Winnicott, 1981</w:t>
      </w:r>
      <w:r w:rsidRPr="00B421CA">
        <w:rPr>
          <w:rFonts w:ascii="Arial" w:eastAsia="Times New Roman" w:hAnsi="Arial" w:cs="Arial"/>
          <w:sz w:val="24"/>
          <w:szCs w:val="24"/>
        </w:rPr>
        <w:t>). A los fines de</w:t>
      </w:r>
      <w:r>
        <w:rPr>
          <w:rFonts w:ascii="Arial" w:eastAsia="Times New Roman" w:hAnsi="Arial" w:cs="Arial"/>
          <w:sz w:val="24"/>
          <w:szCs w:val="24"/>
        </w:rPr>
        <w:t>l</w:t>
      </w:r>
      <w:r w:rsidRPr="00B421CA">
        <w:rPr>
          <w:rFonts w:ascii="Arial" w:eastAsia="Times New Roman" w:hAnsi="Arial" w:cs="Arial"/>
          <w:sz w:val="24"/>
          <w:szCs w:val="24"/>
        </w:rPr>
        <w:t xml:space="preserve"> diálogo interinstitucional (escuela especial y tradicional) se sumarán en respuesta estratégica y subjetivante entonces, la alianza intersubjetiva, propiciada desde el equipo tratante (psicóloga y </w:t>
      </w:r>
      <w:proofErr w:type="gramStart"/>
      <w:r w:rsidRPr="00B421CA">
        <w:rPr>
          <w:rFonts w:ascii="Arial" w:eastAsia="Times New Roman" w:hAnsi="Arial" w:cs="Arial"/>
          <w:sz w:val="24"/>
          <w:szCs w:val="24"/>
        </w:rPr>
        <w:t>ambos at</w:t>
      </w:r>
      <w:proofErr w:type="gramEnd"/>
      <w:r w:rsidRPr="00B421CA">
        <w:rPr>
          <w:rFonts w:ascii="Arial" w:eastAsia="Times New Roman" w:hAnsi="Arial" w:cs="Arial"/>
          <w:sz w:val="24"/>
          <w:szCs w:val="24"/>
        </w:rPr>
        <w:t>) hacia un espacio para el encuentro, que será la jugada al ser de Elena y su transformación/crecimiento actual</w:t>
      </w:r>
      <w:r w:rsidR="00ED5B22">
        <w:rPr>
          <w:rFonts w:ascii="Arial" w:eastAsia="Times New Roman" w:hAnsi="Arial" w:cs="Arial"/>
          <w:sz w:val="24"/>
          <w:szCs w:val="24"/>
        </w:rPr>
        <w:t>.</w:t>
      </w:r>
    </w:p>
    <w:p w14:paraId="2479D21E"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rPr>
      </w:pPr>
      <w:r w:rsidRPr="00B421CA">
        <w:rPr>
          <w:rFonts w:ascii="Arial" w:eastAsia="Times New Roman" w:hAnsi="Arial" w:cs="Arial"/>
          <w:sz w:val="24"/>
          <w:szCs w:val="24"/>
        </w:rPr>
        <w:t>Los movimientos para llevar a cabo este abordaje, serán propuestos en función del interés y las posibilidades de Elena: la realización de compras por el barrio permite la interacción con otros, el fortalecimiento del manejo del dinero y el reconocimiento de las cercanías de su hogar. La utilización del transporte público suma novedad a sus recorridos. Se organizan también sus actividades mediante cronogramas y agendas, lo cual permitirá generar mayor responsabilidad y compromiso tanto en actividades dentro del hogar como fuera del mismo. Se propician actividades de esparcimiento: paseos, encuentros con amistades, implementación de juegos de su interés. Sus horizontes se amplifican con relación a sus deseos de placer y con vistas a que Elena pueda sostenerlos. Y se profundiza el aprendizaje de rutinas de la vida diaria: higiene personal</w:t>
      </w:r>
      <w:r>
        <w:rPr>
          <w:rFonts w:ascii="Arial" w:eastAsia="Times New Roman" w:hAnsi="Arial" w:cs="Arial"/>
          <w:sz w:val="24"/>
          <w:szCs w:val="24"/>
        </w:rPr>
        <w:t xml:space="preserve"> </w:t>
      </w:r>
      <w:r w:rsidRPr="00B421CA">
        <w:rPr>
          <w:rFonts w:ascii="Arial" w:eastAsia="Times New Roman" w:hAnsi="Arial" w:cs="Arial"/>
          <w:sz w:val="24"/>
          <w:szCs w:val="24"/>
        </w:rPr>
        <w:t>orden de sus espacios propios y de actividades relacionadas a colaborar en la vida hogareña</w:t>
      </w:r>
      <w:r>
        <w:rPr>
          <w:rFonts w:ascii="Arial" w:eastAsia="Times New Roman" w:hAnsi="Arial" w:cs="Arial"/>
          <w:sz w:val="24"/>
          <w:szCs w:val="24"/>
        </w:rPr>
        <w:t>.</w:t>
      </w:r>
      <w:r w:rsidRPr="00ED5B22">
        <w:rPr>
          <w:rFonts w:ascii="Arial" w:eastAsia="Times New Roman" w:hAnsi="Arial" w:cs="Arial"/>
          <w:sz w:val="24"/>
          <w:szCs w:val="24"/>
        </w:rPr>
        <w:t xml:space="preserve"> </w:t>
      </w:r>
    </w:p>
    <w:p w14:paraId="47F44AA3"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
          <w:sz w:val="24"/>
          <w:szCs w:val="24"/>
          <w:lang w:val="es-ES"/>
        </w:rPr>
      </w:pPr>
      <w:r w:rsidRPr="00B421CA">
        <w:rPr>
          <w:rFonts w:ascii="Arial" w:eastAsia="Times New Roman" w:hAnsi="Arial" w:cs="Arial"/>
          <w:sz w:val="24"/>
          <w:szCs w:val="24"/>
        </w:rPr>
        <w:t>Elena aprende por fuera del formato escolar, inyección libidinal que resume coordenadas de placer hacia la tarea educativa formal. Paradojalmente, Elena empieza a aprehender y habitar la escuela como lugar posible. La lista de objetivos y estrategias, puede resultar abrumadora, extensa, hasta ambiciosa. No obstante, funciona como un mapa de ruta con condiciones transicionales. Desde el acompañamiento se la sostiene como caminos a recorrer, como posibilidades que implican apuesta, donde el modelo médico hegemónico y la ortopedia pedagógica históricamente han comandado la intervención</w:t>
      </w:r>
      <w:r>
        <w:rPr>
          <w:rFonts w:ascii="Arial" w:eastAsia="Times New Roman" w:hAnsi="Arial" w:cs="Arial"/>
          <w:sz w:val="24"/>
          <w:szCs w:val="24"/>
        </w:rPr>
        <w:t>.</w:t>
      </w:r>
      <w:r w:rsidRPr="00ED5B22">
        <w:rPr>
          <w:rFonts w:ascii="Arial" w:hAnsi="Arial" w:cs="Arial"/>
          <w:b/>
          <w:sz w:val="24"/>
          <w:szCs w:val="24"/>
          <w:lang w:val="es-ES"/>
        </w:rPr>
        <w:t xml:space="preserve"> </w:t>
      </w:r>
    </w:p>
    <w:p w14:paraId="61858734" w14:textId="77777777" w:rsidR="00ED5B22" w:rsidRPr="0029611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Cs/>
          <w:sz w:val="24"/>
          <w:szCs w:val="24"/>
          <w:lang w:val="es-ES"/>
        </w:rPr>
      </w:pPr>
      <w:r w:rsidRPr="00296112">
        <w:rPr>
          <w:rFonts w:ascii="Arial" w:hAnsi="Arial" w:cs="Arial"/>
          <w:bCs/>
          <w:sz w:val="24"/>
          <w:szCs w:val="24"/>
          <w:lang w:val="es-ES"/>
        </w:rPr>
        <w:t xml:space="preserve">Lucio y la emergencia de su subjetividad. Perfilando un quehacer y trazando movimientos fundantes </w:t>
      </w:r>
    </w:p>
    <w:p w14:paraId="64242CF4"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 xml:space="preserve">Lucio, de 3 años y medio, concurre a la consulta acompañado por su madre </w:t>
      </w:r>
      <w:r w:rsidRPr="00B421CA">
        <w:rPr>
          <w:rFonts w:ascii="Arial" w:hAnsi="Arial" w:cs="Arial"/>
          <w:sz w:val="24"/>
          <w:szCs w:val="24"/>
          <w:lang w:val="es-ES"/>
        </w:rPr>
        <w:lastRenderedPageBreak/>
        <w:t>adolescente y su abuela materna, luego de ser derivado a tratamiento psicoterapéutico y psiquiátrico por su maestra en el transcurso de la primera semana de ingreso al nivel</w:t>
      </w:r>
      <w:r w:rsidRPr="00ED5B22">
        <w:rPr>
          <w:rFonts w:ascii="Arial" w:hAnsi="Arial" w:cs="Arial"/>
          <w:sz w:val="24"/>
          <w:szCs w:val="24"/>
          <w:lang w:val="es-ES"/>
        </w:rPr>
        <w:t xml:space="preserve"> </w:t>
      </w:r>
      <w:r w:rsidRPr="00B421CA">
        <w:rPr>
          <w:rFonts w:ascii="Arial" w:hAnsi="Arial" w:cs="Arial"/>
          <w:sz w:val="24"/>
          <w:szCs w:val="24"/>
          <w:lang w:val="es-ES"/>
        </w:rPr>
        <w:t>inicial de escolaridad, ya que ésta anticipaba que, si no se intervenía con urgencia, en su vida adulta Lucio podría devenir “en un asesino serial”. Su padre, también adolescente, no asiste a la primera entrevista por encontrarse realizando actividades laborales. Los iniciales encuentros con el niño se caracterizan por la ausencia de palabras y por la presencia de recurrentes sonidos no asimilables para la lógica del conjunto. No responde</w:t>
      </w:r>
      <w:r>
        <w:rPr>
          <w:rFonts w:ascii="Arial" w:hAnsi="Arial" w:cs="Arial"/>
          <w:sz w:val="24"/>
          <w:szCs w:val="24"/>
          <w:lang w:val="es-ES"/>
        </w:rPr>
        <w:t xml:space="preserve"> </w:t>
      </w:r>
      <w:r w:rsidRPr="00B421CA">
        <w:rPr>
          <w:rFonts w:ascii="Arial" w:hAnsi="Arial" w:cs="Arial"/>
          <w:sz w:val="24"/>
          <w:szCs w:val="24"/>
          <w:lang w:val="es-ES"/>
        </w:rPr>
        <w:t>bajo ninguna modalidad a la palabra o gestualidad de otro. No sostiene la mirada. Deambula permanentemente arrojando objetos una y otra vez de idéntico modo. En dicho movimiento, no hay lugar para la planificación. No logra anticipar o regular posibles situaciones de riesgo. No responde frente a aquello que sería del orden del dolor corporal. Se presenta despojado de las incipientes vestiduras que dan cuenta de la interiorización de la legalidad que sostiene el grupo social de pertenencia</w:t>
      </w:r>
      <w:r>
        <w:rPr>
          <w:rFonts w:ascii="Arial" w:hAnsi="Arial" w:cs="Arial"/>
          <w:sz w:val="24"/>
          <w:szCs w:val="24"/>
          <w:lang w:val="es-ES"/>
        </w:rPr>
        <w:t>.</w:t>
      </w:r>
      <w:r w:rsidRPr="00ED5B22">
        <w:rPr>
          <w:rFonts w:ascii="Arial" w:hAnsi="Arial" w:cs="Arial"/>
          <w:sz w:val="24"/>
          <w:szCs w:val="24"/>
          <w:lang w:val="es-ES"/>
        </w:rPr>
        <w:t xml:space="preserve"> </w:t>
      </w:r>
    </w:p>
    <w:p w14:paraId="241CC207"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Una constante atraviesa las dos instituciones a las que asiste Lucio en sus primeros tres años de escolarización; la demanda permanente de adaptación, la reducción horaria de permanencia en el establecimiento, articulada a la solicitud de prescripción de medicación como única alternativa eficaz e inmediata, y por ende</w:t>
      </w:r>
      <w:r>
        <w:rPr>
          <w:rFonts w:ascii="Arial" w:hAnsi="Arial" w:cs="Arial"/>
          <w:sz w:val="24"/>
          <w:szCs w:val="24"/>
          <w:lang w:val="es-ES"/>
        </w:rPr>
        <w:t xml:space="preserve"> </w:t>
      </w:r>
      <w:r w:rsidRPr="00B421CA">
        <w:rPr>
          <w:rFonts w:ascii="Arial" w:hAnsi="Arial" w:cs="Arial"/>
          <w:sz w:val="24"/>
          <w:szCs w:val="24"/>
          <w:lang w:val="es-ES"/>
        </w:rPr>
        <w:t>pacificadora del cuerpo directivo y docente. Allí los desarrollos de Enrique Carpintero (2011) posibilitan ubicar el efecto de medicalización</w:t>
      </w:r>
      <w:r>
        <w:rPr>
          <w:rFonts w:ascii="Arial" w:hAnsi="Arial" w:cs="Arial"/>
          <w:sz w:val="24"/>
          <w:szCs w:val="24"/>
          <w:lang w:val="es-ES"/>
        </w:rPr>
        <w:t>.</w:t>
      </w:r>
      <w:r w:rsidRPr="00ED5B22">
        <w:rPr>
          <w:rFonts w:ascii="Arial" w:hAnsi="Arial" w:cs="Arial"/>
          <w:sz w:val="24"/>
          <w:szCs w:val="24"/>
          <w:lang w:val="es-ES"/>
        </w:rPr>
        <w:t xml:space="preserve"> </w:t>
      </w:r>
    </w:p>
    <w:p w14:paraId="4011ECD8" w14:textId="5347F0B9"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Al espacio psicoterapéutico paulatinamente se suma el abordaje fonoaudiológico, así como psicopedagógico previo a iniciar la escolaridad primaria. Cabe aclarar que se realizaron diversas consultas con médica psiquiatra frente al reiterado pedido escolar, sin indicarse finalmente, medicación alguna. El comienzo de su primer grado implicó para Lucio y para el equipo tratante hasta ese momento, el encuentro con un nuevo establecimiento escolar con docentes, directivos y prof</w:t>
      </w:r>
      <w:r>
        <w:rPr>
          <w:rFonts w:ascii="Arial" w:hAnsi="Arial" w:cs="Arial"/>
          <w:sz w:val="24"/>
          <w:szCs w:val="24"/>
          <w:lang w:val="es-ES"/>
        </w:rPr>
        <w:t xml:space="preserve">esionales dispuestos a atender </w:t>
      </w:r>
      <w:r w:rsidRPr="00B421CA">
        <w:rPr>
          <w:rFonts w:ascii="Arial" w:hAnsi="Arial" w:cs="Arial"/>
          <w:sz w:val="24"/>
          <w:szCs w:val="24"/>
          <w:lang w:val="es-ES"/>
        </w:rPr>
        <w:t>las necesidades del pequeño y</w:t>
      </w:r>
      <w:r w:rsidR="00296112">
        <w:rPr>
          <w:rFonts w:ascii="Arial" w:hAnsi="Arial" w:cs="Arial"/>
          <w:sz w:val="24"/>
          <w:szCs w:val="24"/>
          <w:lang w:val="es-ES"/>
        </w:rPr>
        <w:t>,</w:t>
      </w:r>
      <w:r w:rsidRPr="00B421CA">
        <w:rPr>
          <w:rFonts w:ascii="Arial" w:hAnsi="Arial" w:cs="Arial"/>
          <w:sz w:val="24"/>
          <w:szCs w:val="24"/>
          <w:lang w:val="es-ES"/>
        </w:rPr>
        <w:t xml:space="preserve"> por ende</w:t>
      </w:r>
      <w:r>
        <w:rPr>
          <w:rFonts w:ascii="Arial" w:hAnsi="Arial" w:cs="Arial"/>
          <w:sz w:val="24"/>
          <w:szCs w:val="24"/>
          <w:lang w:val="es-ES"/>
        </w:rPr>
        <w:t>,</w:t>
      </w:r>
      <w:r w:rsidRPr="00B421CA">
        <w:rPr>
          <w:rFonts w:ascii="Arial" w:hAnsi="Arial" w:cs="Arial"/>
          <w:sz w:val="24"/>
          <w:szCs w:val="24"/>
          <w:lang w:val="es-ES"/>
        </w:rPr>
        <w:t xml:space="preserve"> a las diferencias. El campo de la salud mental allí toma cuerpo en la escuela.</w:t>
      </w:r>
      <w:r w:rsidRPr="00B421CA">
        <w:rPr>
          <w:rFonts w:ascii="Arial" w:hAnsi="Arial" w:cs="Arial"/>
          <w:bCs/>
          <w:sz w:val="24"/>
          <w:szCs w:val="24"/>
          <w:lang w:val="es-MX"/>
        </w:rPr>
        <w:t xml:space="preserve"> </w:t>
      </w:r>
      <w:r w:rsidRPr="00B421CA">
        <w:rPr>
          <w:rFonts w:ascii="Arial" w:hAnsi="Arial" w:cs="Arial"/>
          <w:sz w:val="24"/>
          <w:szCs w:val="24"/>
          <w:lang w:val="es-ES"/>
        </w:rPr>
        <w:t>Asimismo, los cambios en la situación socio-económica de la familia del niño permitió la inclusión de una at en el ámbito escolar, ampliándose el equipo interdisciplinario</w:t>
      </w:r>
      <w:r>
        <w:rPr>
          <w:rFonts w:ascii="Arial" w:hAnsi="Arial" w:cs="Arial"/>
          <w:sz w:val="24"/>
          <w:szCs w:val="24"/>
          <w:lang w:val="es-ES"/>
        </w:rPr>
        <w:t>.</w:t>
      </w:r>
    </w:p>
    <w:p w14:paraId="7CAA5D90"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 xml:space="preserve">Ahora bien, ¿por qué la at en la escuela? El establecimiento escolar se emplaza como institución privilegiada en tiempos de la infancia, como representante central del grupo social que encarna la anticipación y el investimiento de un tiempo/proyecto futuro </w:t>
      </w:r>
      <w:r w:rsidRPr="00B421CA">
        <w:rPr>
          <w:rFonts w:ascii="Arial" w:hAnsi="Arial" w:cs="Arial"/>
          <w:sz w:val="24"/>
          <w:szCs w:val="24"/>
          <w:lang w:val="es-ES"/>
        </w:rPr>
        <w:lastRenderedPageBreak/>
        <w:t>como posible, o como garante del anclaje en lo idéntico y en la exclusión. La presencia de la at en la escuela entonces propicia el despliegue de intervenciones subjetivantes que contemplan el padecimiento del niño, tendientes a ubicar la instauración del lugar de otro, de un lazo al otro como posible. El equipo interdisciplinario opera dando lugar a los diferentes agentes de salud que aportan las hipótesis en las que se sostienen los diversos niveles diagnósticos, acorde a la complejidad que el abordaje del padecimiento subjetivo comporta. Lejos está el at desde la concepción planteada, de relevar a la escuela de su función de transmisión de la legalidad, de suplir la función pedagógica, de devenir en instrumento de adaptación frente a las demandas que se le dirigen, sino que supone una presencia subjetivante, atenta a la singularidad del acompañado y a los riesgos que las instituciones en sus peticiones propician como representantes hoy de un mundo globalizado, atravesado por la lógica neoliberal, que bajo los principios de la exigencia de eficacia y eficiencia conduce a movimientos de patologización y medicalización, que atentan contra los derechos de las infancias y adolescencias</w:t>
      </w:r>
      <w:r>
        <w:rPr>
          <w:rFonts w:ascii="Arial" w:hAnsi="Arial" w:cs="Arial"/>
          <w:sz w:val="24"/>
          <w:szCs w:val="24"/>
          <w:lang w:val="es-ES"/>
        </w:rPr>
        <w:t>.</w:t>
      </w:r>
      <w:r w:rsidRPr="00ED5B22">
        <w:rPr>
          <w:rFonts w:ascii="Arial" w:hAnsi="Arial" w:cs="Arial"/>
          <w:sz w:val="24"/>
          <w:szCs w:val="24"/>
          <w:lang w:val="es-ES"/>
        </w:rPr>
        <w:t xml:space="preserve"> </w:t>
      </w:r>
    </w:p>
    <w:p w14:paraId="6338786B"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A partir de los primeros intercambios mantenidos con el equipo de trabajo y  en el sostén de una atención dirigida a la modalidad que asume la inscripción de las</w:t>
      </w:r>
      <w:r>
        <w:rPr>
          <w:rFonts w:ascii="Arial" w:hAnsi="Arial" w:cs="Arial"/>
          <w:sz w:val="24"/>
          <w:szCs w:val="24"/>
          <w:lang w:val="es-ES"/>
        </w:rPr>
        <w:t xml:space="preserve"> </w:t>
      </w:r>
      <w:r w:rsidRPr="00B421CA">
        <w:rPr>
          <w:rFonts w:ascii="Arial" w:hAnsi="Arial" w:cs="Arial"/>
          <w:sz w:val="24"/>
          <w:szCs w:val="24"/>
          <w:lang w:val="es-ES"/>
        </w:rPr>
        <w:t xml:space="preserve">coordenadas de espacio y tiempo que organizan la subjetividad, la at prestará su palabra y orientación a los fines de que Lucio pueda situarse desde un lugar placentero en el contexto en el que el encuentro con la novedad prima, el encuentro con pares que se delinean como tales y la asunción de la diferencia con los otros en una doble vertiente: horizontal y asimétrica. La propuesta lúdica resulta protagonista porque a través del juego, el niño, su cuerpo y emociones, van apareciendo. Juego que posibilita </w:t>
      </w:r>
      <w:r>
        <w:rPr>
          <w:rFonts w:ascii="Arial" w:hAnsi="Arial" w:cs="Arial"/>
          <w:sz w:val="24"/>
          <w:szCs w:val="24"/>
          <w:lang w:val="es-ES"/>
        </w:rPr>
        <w:t xml:space="preserve">la producción psíquica, </w:t>
      </w:r>
      <w:r w:rsidRPr="00B421CA">
        <w:rPr>
          <w:rFonts w:ascii="Arial" w:hAnsi="Arial" w:cs="Arial"/>
          <w:sz w:val="24"/>
          <w:szCs w:val="24"/>
          <w:lang w:val="es-ES"/>
        </w:rPr>
        <w:t>el armado de escenas, recorridos, tiempos de pausa, de espera, de protagonismo, de un “como si” que va complejizando los posibles de Lucio. La at, su</w:t>
      </w:r>
      <w:r>
        <w:rPr>
          <w:rFonts w:ascii="Arial" w:hAnsi="Arial" w:cs="Arial"/>
          <w:sz w:val="24"/>
          <w:szCs w:val="24"/>
          <w:lang w:val="es-ES"/>
        </w:rPr>
        <w:t xml:space="preserve"> </w:t>
      </w:r>
      <w:r w:rsidRPr="00B421CA">
        <w:rPr>
          <w:rFonts w:ascii="Arial" w:hAnsi="Arial" w:cs="Arial"/>
          <w:sz w:val="24"/>
          <w:szCs w:val="24"/>
          <w:lang w:val="es-ES"/>
        </w:rPr>
        <w:t>presencia e intervenciones se instituyen en un “entre”, una vía confiable para aventurarse a la complicidad, la creatividad, la celebración de las adquisiciones que producen alegría y la posibilidad de tramitar los enojos y frustraciones, afectos que, en tanto provocan malestar, también colaboran en la construcción de la realidad y el requerimiento de aceptar la diferencia</w:t>
      </w:r>
      <w:r>
        <w:rPr>
          <w:rFonts w:ascii="Arial" w:hAnsi="Arial" w:cs="Arial"/>
          <w:sz w:val="24"/>
          <w:szCs w:val="24"/>
          <w:lang w:val="es-ES"/>
        </w:rPr>
        <w:t>.</w:t>
      </w:r>
      <w:r w:rsidRPr="00ED5B22">
        <w:rPr>
          <w:rFonts w:ascii="Arial" w:hAnsi="Arial" w:cs="Arial"/>
          <w:sz w:val="24"/>
          <w:szCs w:val="24"/>
          <w:lang w:val="es-ES"/>
        </w:rPr>
        <w:t xml:space="preserve"> </w:t>
      </w:r>
    </w:p>
    <w:p w14:paraId="4B92A37B" w14:textId="77777777" w:rsidR="00ED5B22"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B421CA">
        <w:rPr>
          <w:rFonts w:ascii="Arial" w:hAnsi="Arial" w:cs="Arial"/>
          <w:sz w:val="24"/>
          <w:szCs w:val="24"/>
          <w:lang w:val="es-ES"/>
        </w:rPr>
        <w:t>Presencia e intervenciones subjetivantes de la at, entonces, que posibilitaron que en el espacio psicoterapéutico Lucio elaborara un primer interrogante, referido a ella, que</w:t>
      </w:r>
      <w:r>
        <w:rPr>
          <w:rFonts w:ascii="Arial" w:hAnsi="Arial" w:cs="Arial"/>
          <w:sz w:val="24"/>
          <w:szCs w:val="24"/>
          <w:lang w:val="es-ES"/>
        </w:rPr>
        <w:t xml:space="preserve"> </w:t>
      </w:r>
      <w:r w:rsidRPr="00B421CA">
        <w:rPr>
          <w:rFonts w:ascii="Arial" w:hAnsi="Arial" w:cs="Arial"/>
          <w:sz w:val="24"/>
          <w:szCs w:val="24"/>
          <w:lang w:val="es-ES"/>
        </w:rPr>
        <w:t xml:space="preserve">facilitó la introducción de una nueva dirección en el abordaje de su padecimiento, ¿por </w:t>
      </w:r>
      <w:r w:rsidRPr="00B421CA">
        <w:rPr>
          <w:rFonts w:ascii="Arial" w:hAnsi="Arial" w:cs="Arial"/>
          <w:sz w:val="24"/>
          <w:szCs w:val="24"/>
          <w:lang w:val="es-ES"/>
        </w:rPr>
        <w:lastRenderedPageBreak/>
        <w:t>qué tengo una señorita para mí solo?</w:t>
      </w:r>
      <w:r w:rsidRPr="00ED5B22">
        <w:rPr>
          <w:rFonts w:ascii="Arial" w:hAnsi="Arial" w:cs="Arial"/>
          <w:sz w:val="24"/>
          <w:szCs w:val="24"/>
          <w:lang w:val="es-ES"/>
        </w:rPr>
        <w:t xml:space="preserve"> </w:t>
      </w:r>
    </w:p>
    <w:p w14:paraId="62BD8EB5" w14:textId="7AACB678" w:rsidR="00ED5B22" w:rsidRPr="002B2884"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2B2884">
        <w:rPr>
          <w:rFonts w:ascii="Arial" w:hAnsi="Arial" w:cs="Arial"/>
          <w:sz w:val="24"/>
          <w:szCs w:val="24"/>
          <w:lang w:val="es-ES"/>
        </w:rPr>
        <w:t>Concluyendo</w:t>
      </w:r>
      <w:r w:rsidR="00590E74" w:rsidRPr="002B2884">
        <w:rPr>
          <w:rFonts w:ascii="Arial" w:hAnsi="Arial" w:cs="Arial"/>
          <w:sz w:val="24"/>
          <w:szCs w:val="24"/>
          <w:lang w:val="es-ES"/>
        </w:rPr>
        <w:t xml:space="preserve"> </w:t>
      </w:r>
      <w:r w:rsidRPr="002B2884">
        <w:rPr>
          <w:rFonts w:ascii="Arial" w:hAnsi="Arial" w:cs="Arial"/>
          <w:sz w:val="24"/>
          <w:szCs w:val="24"/>
          <w:lang w:val="es-ES"/>
        </w:rPr>
        <w:t>portando interrogantes</w:t>
      </w:r>
    </w:p>
    <w:p w14:paraId="3428625B" w14:textId="77777777" w:rsidR="00590E74" w:rsidRDefault="00ED5B22" w:rsidP="008E303B">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ES"/>
        </w:rPr>
      </w:pPr>
      <w:r w:rsidRPr="0069450D">
        <w:rPr>
          <w:rFonts w:ascii="Arial" w:hAnsi="Arial" w:cs="Arial"/>
          <w:sz w:val="24"/>
          <w:szCs w:val="24"/>
          <w:lang w:val="es-ES"/>
        </w:rPr>
        <w:t>Dos situaciones clínicas nos interrogan y nos advierten de los riesgos de quedar en serie con demandas sociales, institucionales, -que desconocen la complejidad y avatares de la subjetividad, su historia y devenir, así como el lugar que ocupan en la producción de sus problemáticas-. Riesgos de corrimiento y desvirtualización del lugar de promotores de salud, de cambio, de derechos, en tanto la respuesta del equipo de salud no se habilite la pausa para el intercambio, la discusión y prosecución de los movimientos terapéuticos más idóneos para cada situación clínica particular</w:t>
      </w:r>
      <w:r w:rsidR="00590E74">
        <w:rPr>
          <w:rFonts w:ascii="Arial" w:hAnsi="Arial" w:cs="Arial"/>
          <w:sz w:val="24"/>
          <w:szCs w:val="24"/>
          <w:lang w:val="es-ES"/>
        </w:rPr>
        <w:t>.</w:t>
      </w:r>
    </w:p>
    <w:p w14:paraId="38D543A1" w14:textId="3664B0DD" w:rsidR="00AA52FC" w:rsidRPr="0056369D" w:rsidRDefault="00590E74" w:rsidP="0056369D">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Arial" w:hAnsi="Arial" w:cs="Arial"/>
          <w:color w:val="000000"/>
          <w:sz w:val="24"/>
          <w:szCs w:val="24"/>
          <w:lang w:val="es-ES"/>
        </w:rPr>
      </w:pPr>
      <w:r w:rsidRPr="0069450D">
        <w:rPr>
          <w:rFonts w:ascii="Arial" w:hAnsi="Arial" w:cs="Arial"/>
          <w:sz w:val="24"/>
          <w:szCs w:val="24"/>
          <w:lang w:val="es-ES"/>
        </w:rPr>
        <w:t>El campo de la salud mental tiene que instalarse, esto es, la interdisciplina, la intersectorialidad, la heterogeneidad de agentes congregados con un propósito responsable y compartido en el sostén</w:t>
      </w:r>
      <w:r w:rsidRPr="0069450D">
        <w:rPr>
          <w:rFonts w:ascii="Arial" w:hAnsi="Arial" w:cs="Arial"/>
          <w:sz w:val="24"/>
          <w:szCs w:val="24"/>
        </w:rPr>
        <w:t xml:space="preserve"> de un pensamiento complejo que dé lugar a una praxis transformadora, para que, entramado de este modo, un Acompañamiento Terapéutico </w:t>
      </w:r>
      <w:r>
        <w:rPr>
          <w:rFonts w:ascii="Arial" w:hAnsi="Arial" w:cs="Arial"/>
          <w:sz w:val="24"/>
          <w:szCs w:val="24"/>
        </w:rPr>
        <w:t xml:space="preserve">en la escuela, </w:t>
      </w:r>
      <w:r w:rsidRPr="0069450D">
        <w:rPr>
          <w:rFonts w:ascii="Arial" w:hAnsi="Arial" w:cs="Arial"/>
          <w:sz w:val="24"/>
          <w:szCs w:val="24"/>
        </w:rPr>
        <w:t>tenga lugar</w:t>
      </w:r>
      <w:r>
        <w:rPr>
          <w:rFonts w:ascii="Arial" w:hAnsi="Arial" w:cs="Arial"/>
          <w:sz w:val="24"/>
          <w:szCs w:val="24"/>
        </w:rPr>
        <w:t>.</w:t>
      </w:r>
    </w:p>
    <w:p w14:paraId="68905645" w14:textId="77777777" w:rsidR="00105DD5" w:rsidRDefault="00105DD5"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hAnsi="Arial" w:cs="Arial"/>
          <w:color w:val="000000"/>
          <w:sz w:val="21"/>
          <w:szCs w:val="21"/>
          <w:shd w:val="clear" w:color="auto" w:fill="FFFFFF"/>
        </w:rPr>
      </w:pPr>
    </w:p>
    <w:p w14:paraId="044A8CA8" w14:textId="77777777" w:rsidR="00105DD5" w:rsidRPr="001174DF" w:rsidRDefault="00105DD5"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sectPr w:rsidR="00105DD5" w:rsidRPr="001174DF" w:rsidSect="009D55A9">
          <w:pgSz w:w="11906" w:h="16838" w:code="9"/>
          <w:pgMar w:top="1418" w:right="1418" w:bottom="1418" w:left="1418" w:header="1418" w:footer="709" w:gutter="0"/>
          <w:cols w:space="720"/>
        </w:sectPr>
      </w:pPr>
    </w:p>
    <w:p w14:paraId="3B02B89D" w14:textId="77777777" w:rsidR="0054661E" w:rsidRPr="001174DF" w:rsidRDefault="0054661E" w:rsidP="00B747F3">
      <w:pPr>
        <w:widowControl w:val="0"/>
        <w:spacing w:after="0" w:line="360" w:lineRule="auto"/>
        <w:rPr>
          <w:rFonts w:ascii="Arial" w:eastAsia="Arial" w:hAnsi="Arial" w:cs="Arial"/>
          <w:color w:val="000000"/>
          <w:sz w:val="24"/>
          <w:szCs w:val="24"/>
        </w:rPr>
      </w:pPr>
    </w:p>
    <w:p w14:paraId="72711F9F" w14:textId="77777777" w:rsidR="0054661E" w:rsidRDefault="0054661E"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pPr>
      <w:r w:rsidRPr="001174DF">
        <w:rPr>
          <w:rFonts w:ascii="Arial" w:eastAsia="Arial" w:hAnsi="Arial" w:cs="Arial"/>
          <w:color w:val="000000"/>
          <w:sz w:val="24"/>
          <w:szCs w:val="24"/>
        </w:rPr>
        <w:t>Bibliografía:</w:t>
      </w:r>
    </w:p>
    <w:p w14:paraId="3356772A" w14:textId="48DC87CD" w:rsidR="007B7B31" w:rsidRPr="00CC4603" w:rsidRDefault="007B7B31"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MX"/>
        </w:rPr>
      </w:pPr>
      <w:r w:rsidRPr="00CC4603">
        <w:rPr>
          <w:rFonts w:ascii="Arial" w:hAnsi="Arial" w:cs="Arial"/>
          <w:sz w:val="24"/>
          <w:szCs w:val="24"/>
          <w:lang w:val="es-MX"/>
        </w:rPr>
        <w:t xml:space="preserve">Aulagnier, P. (1992). </w:t>
      </w:r>
      <w:r w:rsidRPr="00CC4603">
        <w:rPr>
          <w:rFonts w:ascii="Arial" w:hAnsi="Arial" w:cs="Arial"/>
          <w:i/>
          <w:sz w:val="24"/>
          <w:szCs w:val="24"/>
          <w:lang w:val="es-MX"/>
        </w:rPr>
        <w:t>El aprendiz de historiador y el maestro brujo.</w:t>
      </w:r>
      <w:r w:rsidRPr="00CC4603">
        <w:rPr>
          <w:rFonts w:ascii="Arial" w:hAnsi="Arial" w:cs="Arial"/>
          <w:sz w:val="24"/>
          <w:szCs w:val="24"/>
          <w:lang w:val="es-MX"/>
        </w:rPr>
        <w:t xml:space="preserve"> Amorrortu</w:t>
      </w:r>
    </w:p>
    <w:p w14:paraId="7E08748D" w14:textId="5150D3F0" w:rsidR="007B7B31" w:rsidRPr="00CC4603" w:rsidRDefault="007B7B31"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MX"/>
        </w:rPr>
      </w:pPr>
      <w:r w:rsidRPr="00CC4603">
        <w:rPr>
          <w:rFonts w:ascii="Arial" w:hAnsi="Arial" w:cs="Arial"/>
          <w:sz w:val="24"/>
          <w:szCs w:val="24"/>
          <w:lang w:val="es-MX"/>
        </w:rPr>
        <w:t xml:space="preserve">Aulagnier, P. (1993). </w:t>
      </w:r>
      <w:r w:rsidRPr="00CC4603">
        <w:rPr>
          <w:rFonts w:ascii="Arial" w:hAnsi="Arial" w:cs="Arial"/>
          <w:i/>
          <w:sz w:val="24"/>
          <w:szCs w:val="24"/>
          <w:lang w:val="es-MX"/>
        </w:rPr>
        <w:t>La violencia de la interpretación.</w:t>
      </w:r>
      <w:r w:rsidRPr="00CC4603">
        <w:rPr>
          <w:rFonts w:ascii="Arial" w:hAnsi="Arial" w:cs="Arial"/>
          <w:sz w:val="24"/>
          <w:szCs w:val="24"/>
          <w:lang w:val="es-MX"/>
        </w:rPr>
        <w:t xml:space="preserve"> Amorrortu</w:t>
      </w:r>
    </w:p>
    <w:p w14:paraId="1556A5BB" w14:textId="17E05300" w:rsidR="007B7B31" w:rsidRPr="00CC4603" w:rsidRDefault="007B7B31"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
        </w:rPr>
      </w:pPr>
      <w:r w:rsidRPr="00CC4603">
        <w:rPr>
          <w:rFonts w:ascii="Arial" w:eastAsia="Times New Roman" w:hAnsi="Arial" w:cs="Arial"/>
          <w:sz w:val="24"/>
          <w:szCs w:val="24"/>
          <w:lang w:val="es-ES"/>
        </w:rPr>
        <w:t xml:space="preserve">Bálsamo, V. (2022). </w:t>
      </w:r>
      <w:r w:rsidRPr="00CC4603">
        <w:rPr>
          <w:rFonts w:ascii="Arial" w:eastAsia="Times New Roman" w:hAnsi="Arial" w:cs="Arial"/>
          <w:i/>
          <w:sz w:val="24"/>
          <w:szCs w:val="24"/>
          <w:lang w:val="es-ES"/>
        </w:rPr>
        <w:t>Acompañamiento terapéutico en la discapacidad</w:t>
      </w:r>
      <w:r w:rsidRPr="00CC4603">
        <w:rPr>
          <w:rFonts w:ascii="Arial" w:eastAsia="Times New Roman" w:hAnsi="Arial" w:cs="Arial"/>
          <w:sz w:val="24"/>
          <w:szCs w:val="24"/>
          <w:lang w:val="es-ES"/>
        </w:rPr>
        <w:t>.</w:t>
      </w:r>
      <w:r w:rsidRPr="00CC4603">
        <w:rPr>
          <w:rFonts w:ascii="Arial" w:eastAsia="Times New Roman" w:hAnsi="Arial" w:cs="Arial"/>
          <w:i/>
          <w:sz w:val="24"/>
          <w:szCs w:val="24"/>
          <w:lang w:val="es-ES"/>
        </w:rPr>
        <w:t xml:space="preserve"> Acontecimiento y emancipación.</w:t>
      </w:r>
      <w:r w:rsidRPr="00CC4603">
        <w:rPr>
          <w:rFonts w:ascii="Arial" w:eastAsia="Times New Roman" w:hAnsi="Arial" w:cs="Arial"/>
          <w:sz w:val="24"/>
          <w:szCs w:val="24"/>
          <w:lang w:val="es-ES"/>
        </w:rPr>
        <w:t xml:space="preserve">  Lugar</w:t>
      </w:r>
    </w:p>
    <w:p w14:paraId="7598BE2C" w14:textId="2F2645F3" w:rsidR="007B7B31" w:rsidRPr="00CC4603" w:rsidRDefault="007B7B31"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lang w:val="es-MX"/>
        </w:rPr>
      </w:pPr>
      <w:r w:rsidRPr="00CC4603">
        <w:rPr>
          <w:rFonts w:ascii="Arial" w:hAnsi="Arial" w:cs="Arial"/>
          <w:sz w:val="24"/>
          <w:szCs w:val="24"/>
          <w:lang w:val="es-MX"/>
        </w:rPr>
        <w:t xml:space="preserve">Bleichmar, S. (2005). </w:t>
      </w:r>
      <w:r w:rsidRPr="00CC4603">
        <w:rPr>
          <w:rFonts w:ascii="Arial" w:hAnsi="Arial" w:cs="Arial"/>
          <w:i/>
          <w:sz w:val="24"/>
          <w:szCs w:val="24"/>
          <w:lang w:val="es-MX"/>
        </w:rPr>
        <w:t xml:space="preserve">La subjetividad en riesgo. </w:t>
      </w:r>
      <w:r w:rsidRPr="00CC4603">
        <w:rPr>
          <w:rFonts w:ascii="Arial" w:hAnsi="Arial" w:cs="Arial"/>
          <w:color w:val="000000" w:themeColor="text1"/>
          <w:sz w:val="24"/>
          <w:szCs w:val="24"/>
          <w:lang w:val="es-MX"/>
        </w:rPr>
        <w:t>Topía</w:t>
      </w:r>
      <w:r w:rsidRPr="00CC4603">
        <w:rPr>
          <w:rFonts w:ascii="Arial" w:hAnsi="Arial" w:cs="Arial"/>
          <w:sz w:val="24"/>
          <w:szCs w:val="24"/>
          <w:lang w:val="es-MX"/>
        </w:rPr>
        <w:t xml:space="preserve"> </w:t>
      </w:r>
    </w:p>
    <w:p w14:paraId="640CAF76" w14:textId="77777777" w:rsidR="00CC4603" w:rsidRPr="00CC4603" w:rsidRDefault="007B7B31"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color w:val="000000" w:themeColor="text1"/>
          <w:sz w:val="24"/>
          <w:szCs w:val="24"/>
        </w:rPr>
      </w:pPr>
      <w:r w:rsidRPr="00CC4603">
        <w:rPr>
          <w:rFonts w:ascii="Arial" w:eastAsia="Arial" w:hAnsi="Arial" w:cs="Arial"/>
          <w:color w:val="000000"/>
          <w:sz w:val="24"/>
          <w:szCs w:val="24"/>
        </w:rPr>
        <w:t>Bleichmar, S. (201</w:t>
      </w:r>
      <w:r w:rsidR="00CC4603" w:rsidRPr="00CC4603">
        <w:rPr>
          <w:rFonts w:ascii="Arial" w:eastAsia="Arial" w:hAnsi="Arial" w:cs="Arial"/>
          <w:color w:val="000000"/>
          <w:sz w:val="24"/>
          <w:szCs w:val="24"/>
        </w:rPr>
        <w:t>1</w:t>
      </w:r>
      <w:r w:rsidRPr="00CC4603">
        <w:rPr>
          <w:rFonts w:ascii="Arial" w:eastAsia="Arial" w:hAnsi="Arial" w:cs="Arial"/>
          <w:color w:val="000000"/>
          <w:sz w:val="24"/>
          <w:szCs w:val="24"/>
        </w:rPr>
        <w:t>).</w:t>
      </w:r>
      <w:r w:rsidR="00CC4603" w:rsidRPr="00CC4603">
        <w:rPr>
          <w:rFonts w:ascii="Arial" w:eastAsia="Arial" w:hAnsi="Arial" w:cs="Arial"/>
          <w:color w:val="000000"/>
          <w:sz w:val="24"/>
          <w:szCs w:val="24"/>
        </w:rPr>
        <w:t xml:space="preserve"> </w:t>
      </w:r>
      <w:r w:rsidR="00CC4603" w:rsidRPr="00CC4603">
        <w:rPr>
          <w:rFonts w:ascii="Arial" w:hAnsi="Arial" w:cs="Arial"/>
          <w:i/>
          <w:color w:val="000000" w:themeColor="text1"/>
          <w:sz w:val="24"/>
          <w:szCs w:val="24"/>
          <w:lang w:val="es-MX"/>
        </w:rPr>
        <w:t>La construcción del sujeto ético.</w:t>
      </w:r>
      <w:r w:rsidR="00CC4603" w:rsidRPr="00CC4603">
        <w:rPr>
          <w:rFonts w:ascii="Arial" w:hAnsi="Arial" w:cs="Arial"/>
          <w:color w:val="000000" w:themeColor="text1"/>
          <w:sz w:val="24"/>
          <w:szCs w:val="24"/>
          <w:lang w:val="es-MX"/>
        </w:rPr>
        <w:t xml:space="preserve"> </w:t>
      </w:r>
      <w:r w:rsidR="00CC4603" w:rsidRPr="00CC4603">
        <w:rPr>
          <w:rFonts w:ascii="Arial" w:hAnsi="Arial" w:cs="Arial"/>
          <w:color w:val="000000" w:themeColor="text1"/>
          <w:sz w:val="24"/>
          <w:szCs w:val="24"/>
        </w:rPr>
        <w:t>Paidós</w:t>
      </w:r>
    </w:p>
    <w:p w14:paraId="2BA30257" w14:textId="77777777" w:rsidR="00CC4603" w:rsidRPr="00CC460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sz w:val="24"/>
          <w:szCs w:val="24"/>
        </w:rPr>
      </w:pPr>
      <w:r w:rsidRPr="00CC4603">
        <w:rPr>
          <w:rFonts w:ascii="Arial" w:hAnsi="Arial" w:cs="Arial"/>
          <w:color w:val="000000" w:themeColor="text1"/>
          <w:sz w:val="24"/>
          <w:szCs w:val="24"/>
        </w:rPr>
        <w:t xml:space="preserve">Carpintero, E. (2011). </w:t>
      </w:r>
      <w:r w:rsidRPr="00CC4603">
        <w:rPr>
          <w:rFonts w:ascii="Arial" w:eastAsia="Arial" w:hAnsi="Arial" w:cs="Arial"/>
          <w:sz w:val="24"/>
          <w:szCs w:val="24"/>
        </w:rPr>
        <w:t xml:space="preserve">La Ley Nacional de Salud Mental: análisis y perspectivas. </w:t>
      </w:r>
      <w:r w:rsidRPr="00CC4603">
        <w:rPr>
          <w:rFonts w:ascii="Arial" w:eastAsia="Arial" w:hAnsi="Arial" w:cs="Arial"/>
          <w:i/>
          <w:sz w:val="24"/>
          <w:szCs w:val="24"/>
        </w:rPr>
        <w:t>Revista Topía</w:t>
      </w:r>
      <w:r w:rsidRPr="00CC4603">
        <w:rPr>
          <w:rFonts w:ascii="Arial" w:eastAsia="Arial" w:hAnsi="Arial" w:cs="Arial"/>
          <w:sz w:val="24"/>
          <w:szCs w:val="24"/>
        </w:rPr>
        <w:t>. Topía</w:t>
      </w:r>
      <w:r w:rsidRPr="00CC4603">
        <w:rPr>
          <w:sz w:val="24"/>
          <w:szCs w:val="24"/>
        </w:rPr>
        <w:t xml:space="preserve"> </w:t>
      </w:r>
    </w:p>
    <w:p w14:paraId="62638A77" w14:textId="76D4DDD8" w:rsidR="00CC4603" w:rsidRPr="00CC460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Arial" w:hAnsi="Arial" w:cs="Arial"/>
          <w:sz w:val="24"/>
          <w:szCs w:val="24"/>
        </w:rPr>
      </w:pPr>
      <w:hyperlink r:id="rId12" w:history="1">
        <w:r w:rsidRPr="00CC4603">
          <w:rPr>
            <w:rStyle w:val="Hipervnculo"/>
            <w:rFonts w:ascii="Arial" w:eastAsia="Arial" w:hAnsi="Arial" w:cs="Arial"/>
            <w:sz w:val="24"/>
            <w:szCs w:val="24"/>
          </w:rPr>
          <w:t>https://www.topia.com.ar/articulos/ley-nacional-salud-mentalan%C3%A1lisis-yperspectivas</w:t>
        </w:r>
      </w:hyperlink>
    </w:p>
    <w:p w14:paraId="1A98EF85" w14:textId="77777777" w:rsidR="00CC460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rPr>
      </w:pPr>
      <w:r w:rsidRPr="00CC4603">
        <w:rPr>
          <w:rFonts w:ascii="Arial" w:hAnsi="Arial" w:cs="Arial"/>
          <w:sz w:val="24"/>
          <w:szCs w:val="24"/>
        </w:rPr>
        <w:t xml:space="preserve">Frison, R. &amp; Gaudio, R. (2024). El Acompañamiento Terapéutico en el marco de una práctica de derechos. Trabajo Libre presentado en el </w:t>
      </w:r>
      <w:r w:rsidRPr="00CC4603">
        <w:rPr>
          <w:rFonts w:ascii="Arial" w:hAnsi="Arial" w:cs="Arial"/>
          <w:bCs/>
          <w:iCs/>
          <w:sz w:val="24"/>
          <w:szCs w:val="24"/>
        </w:rPr>
        <w:t xml:space="preserve">XIV Congreso Internacional de Acompañamiento Terapéutico “Hacia una mirada inclusiva desde el Acompañamiento Terapéutico” </w:t>
      </w:r>
      <w:r w:rsidRPr="00CC4603">
        <w:rPr>
          <w:rFonts w:ascii="Arial" w:hAnsi="Arial" w:cs="Arial"/>
          <w:sz w:val="24"/>
          <w:szCs w:val="24"/>
        </w:rPr>
        <w:t xml:space="preserve">Facultad de Ciencias de la Salud. Universidad Católica del Uruguay. Septiembre de 2024 </w:t>
      </w:r>
    </w:p>
    <w:p w14:paraId="3648CFAE" w14:textId="77777777" w:rsidR="00CC460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Cs/>
          <w:sz w:val="24"/>
          <w:szCs w:val="24"/>
        </w:rPr>
      </w:pPr>
      <w:r>
        <w:rPr>
          <w:rFonts w:ascii="Arial" w:hAnsi="Arial" w:cs="Arial"/>
          <w:sz w:val="24"/>
          <w:szCs w:val="24"/>
        </w:rPr>
        <w:t xml:space="preserve">Frison, R. &amp; Russo, S. (2024). </w:t>
      </w:r>
      <w:r w:rsidRPr="00CB46F1">
        <w:rPr>
          <w:rFonts w:ascii="Arial" w:hAnsi="Arial" w:cs="Arial"/>
          <w:bCs/>
          <w:sz w:val="24"/>
          <w:szCs w:val="24"/>
        </w:rPr>
        <w:t xml:space="preserve">Acompañamiento Terapéutico e Interdisciplina: </w:t>
      </w:r>
      <w:r w:rsidRPr="00CB46F1">
        <w:rPr>
          <w:rFonts w:ascii="Arial" w:hAnsi="Arial" w:cs="Arial"/>
          <w:bCs/>
          <w:sz w:val="24"/>
          <w:szCs w:val="24"/>
        </w:rPr>
        <w:lastRenderedPageBreak/>
        <w:t xml:space="preserve">ensamble, encuadre y creación. Interpelaciones actuales desde una experiencia clínica. En </w:t>
      </w:r>
      <w:r w:rsidRPr="00CB46F1">
        <w:rPr>
          <w:rFonts w:ascii="Arial" w:hAnsi="Arial" w:cs="Arial"/>
          <w:bCs/>
          <w:i/>
          <w:iCs/>
          <w:sz w:val="24"/>
          <w:szCs w:val="24"/>
        </w:rPr>
        <w:t xml:space="preserve">Perspectivas en Psicología, </w:t>
      </w:r>
      <w:r w:rsidRPr="00CB46F1">
        <w:rPr>
          <w:rFonts w:ascii="Arial" w:hAnsi="Arial" w:cs="Arial"/>
          <w:bCs/>
          <w:sz w:val="24"/>
          <w:szCs w:val="24"/>
        </w:rPr>
        <w:t>21(1), 130-146</w:t>
      </w:r>
    </w:p>
    <w:p w14:paraId="16C6C421" w14:textId="1729A60D" w:rsidR="00CC4603" w:rsidRPr="00CC460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bCs/>
          <w:color w:val="0070C0"/>
          <w:sz w:val="24"/>
          <w:szCs w:val="24"/>
          <w:u w:val="single"/>
        </w:rPr>
      </w:pPr>
      <w:r w:rsidRPr="00CC4603">
        <w:rPr>
          <w:rFonts w:ascii="Arial" w:hAnsi="Arial" w:cs="Arial"/>
          <w:bCs/>
          <w:color w:val="0070C0"/>
          <w:sz w:val="24"/>
          <w:szCs w:val="24"/>
          <w:u w:val="single"/>
        </w:rPr>
        <w:t>http://</w:t>
      </w:r>
      <w:r w:rsidRPr="00CC4603">
        <w:rPr>
          <w:color w:val="0070C0"/>
          <w:u w:val="single"/>
        </w:rPr>
        <w:t xml:space="preserve"> </w:t>
      </w:r>
      <w:r w:rsidRPr="00CC4603">
        <w:rPr>
          <w:rFonts w:ascii="Arial" w:hAnsi="Arial" w:cs="Arial"/>
          <w:bCs/>
          <w:color w:val="0070C0"/>
          <w:sz w:val="24"/>
          <w:szCs w:val="24"/>
          <w:u w:val="single"/>
        </w:rPr>
        <w:t>perspectivas.mdp.edu.ar/revista/index.php/pep</w:t>
      </w:r>
    </w:p>
    <w:p w14:paraId="738CB611" w14:textId="77777777" w:rsidR="00552693" w:rsidRDefault="00CC460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rPr>
      </w:pPr>
      <w:r w:rsidRPr="00CC4603">
        <w:rPr>
          <w:rFonts w:ascii="Arial" w:hAnsi="Arial" w:cs="Arial"/>
          <w:sz w:val="24"/>
          <w:szCs w:val="24"/>
        </w:rPr>
        <w:t xml:space="preserve">Frison, R. &amp; Russo, S. </w:t>
      </w:r>
      <w:r>
        <w:rPr>
          <w:rFonts w:ascii="Arial" w:hAnsi="Arial" w:cs="Arial"/>
          <w:sz w:val="24"/>
          <w:szCs w:val="24"/>
        </w:rPr>
        <w:t xml:space="preserve">(2022). </w:t>
      </w:r>
      <w:r w:rsidRPr="009373C0">
        <w:rPr>
          <w:rFonts w:ascii="Arial" w:hAnsi="Arial" w:cs="Arial"/>
          <w:sz w:val="24"/>
          <w:szCs w:val="24"/>
        </w:rPr>
        <w:t xml:space="preserve">El Acompañamiento Terapéutico en la Escuela y las transformaciones de la época actual. En </w:t>
      </w:r>
      <w:r w:rsidRPr="009373C0">
        <w:rPr>
          <w:rFonts w:ascii="Arial" w:hAnsi="Arial" w:cs="Arial"/>
          <w:i/>
          <w:iCs/>
          <w:sz w:val="24"/>
          <w:szCs w:val="24"/>
        </w:rPr>
        <w:t>La PlazAT. Senderos Clínicos. Infancias, adolescencias y ámbito escolar.</w:t>
      </w:r>
      <w:r w:rsidRPr="009373C0">
        <w:rPr>
          <w:rFonts w:ascii="Arial" w:hAnsi="Arial" w:cs="Arial"/>
          <w:sz w:val="24"/>
          <w:szCs w:val="24"/>
        </w:rPr>
        <w:t xml:space="preserve"> (pp.155-160) Casa Alef Argentina</w:t>
      </w:r>
    </w:p>
    <w:p w14:paraId="7C753373" w14:textId="77777777" w:rsidR="00933A78" w:rsidRDefault="0055269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rPr>
      </w:pPr>
      <w:r>
        <w:rPr>
          <w:rFonts w:ascii="Arial" w:hAnsi="Arial" w:cs="Arial"/>
          <w:sz w:val="24"/>
          <w:szCs w:val="24"/>
        </w:rPr>
        <w:t xml:space="preserve">Gaudio, R. &amp; Frison, R. (2018). </w:t>
      </w:r>
      <w:r w:rsidRPr="00CB46F1">
        <w:rPr>
          <w:rFonts w:ascii="Arial" w:hAnsi="Arial" w:cs="Arial"/>
          <w:sz w:val="24"/>
          <w:szCs w:val="24"/>
        </w:rPr>
        <w:t>Institución escolar: su lugar frente a la patologización de la infancia.</w:t>
      </w:r>
      <w:r w:rsidRPr="00CB46F1">
        <w:rPr>
          <w:rFonts w:ascii="Arial" w:hAnsi="Arial" w:cs="Arial"/>
          <w:iCs/>
          <w:sz w:val="24"/>
          <w:szCs w:val="24"/>
        </w:rPr>
        <w:t xml:space="preserve"> En </w:t>
      </w:r>
      <w:r w:rsidRPr="00CB46F1">
        <w:rPr>
          <w:rFonts w:ascii="Arial" w:hAnsi="Arial" w:cs="Arial"/>
          <w:i/>
          <w:sz w:val="24"/>
          <w:szCs w:val="24"/>
        </w:rPr>
        <w:t>Psicosis Actuales. Locura y Alienación</w:t>
      </w:r>
      <w:r w:rsidRPr="00CB46F1">
        <w:rPr>
          <w:rFonts w:ascii="Arial" w:hAnsi="Arial" w:cs="Arial"/>
          <w:iCs/>
          <w:sz w:val="24"/>
          <w:szCs w:val="24"/>
        </w:rPr>
        <w:t>. XII Congreso Argentino de Salud Mental. (pp. 137-139). Asociación Argentina de Salud Mental</w:t>
      </w:r>
      <w:r w:rsidRPr="00552693">
        <w:rPr>
          <w:rFonts w:ascii="Arial" w:hAnsi="Arial" w:cs="Arial"/>
          <w:sz w:val="24"/>
          <w:szCs w:val="24"/>
        </w:rPr>
        <w:t xml:space="preserve"> </w:t>
      </w:r>
    </w:p>
    <w:p w14:paraId="49FFD547" w14:textId="77777777" w:rsidR="00933A78" w:rsidRDefault="00552693"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sz w:val="24"/>
          <w:szCs w:val="24"/>
        </w:rPr>
      </w:pPr>
      <w:r w:rsidRPr="009373C0">
        <w:rPr>
          <w:rFonts w:ascii="Arial" w:hAnsi="Arial" w:cs="Arial"/>
          <w:sz w:val="24"/>
          <w:szCs w:val="24"/>
        </w:rPr>
        <w:t>Ley N° 26657. Ley Nacional de Salud Mental. Publicada en el boletín oficial N° 32041. Argentina, 03 de diciembre de 2010</w:t>
      </w:r>
    </w:p>
    <w:p w14:paraId="62EB74C0" w14:textId="637F5AC2"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ArialMT" w:hAnsi="Arial" w:cs="Arial"/>
          <w:sz w:val="24"/>
          <w:szCs w:val="24"/>
          <w14:ligatures w14:val="standardContextual"/>
        </w:rPr>
      </w:pPr>
      <w:r>
        <w:rPr>
          <w:rFonts w:ascii="Arial" w:hAnsi="Arial" w:cs="Arial"/>
          <w:sz w:val="24"/>
          <w:szCs w:val="24"/>
        </w:rPr>
        <w:t>Pulice, G. (2019).</w:t>
      </w:r>
      <w:r w:rsidR="00CC4603" w:rsidRPr="00552693">
        <w:rPr>
          <w:rFonts w:ascii="Arial" w:hAnsi="Arial" w:cs="Arial"/>
          <w:sz w:val="24"/>
          <w:szCs w:val="24"/>
        </w:rPr>
        <w:t xml:space="preserve"> </w:t>
      </w:r>
      <w:r>
        <w:rPr>
          <w:rFonts w:ascii="Arial" w:hAnsi="Arial" w:cs="Arial"/>
          <w:sz w:val="24"/>
          <w:szCs w:val="24"/>
        </w:rPr>
        <w:t xml:space="preserve"> </w:t>
      </w:r>
      <w:r w:rsidRPr="002B17FE">
        <w:rPr>
          <w:rFonts w:ascii="Arial" w:eastAsia="ArialMT" w:hAnsi="Arial" w:cs="Arial"/>
          <w:sz w:val="24"/>
          <w:szCs w:val="24"/>
          <w14:ligatures w14:val="standardContextual"/>
        </w:rPr>
        <w:t>Acompañamiento Terapéutico: fundamentos de su inclusión como “herramienta</w:t>
      </w:r>
      <w:r>
        <w:rPr>
          <w:rFonts w:ascii="Arial" w:eastAsia="ArialMT" w:hAnsi="Arial" w:cs="Arial"/>
          <w:sz w:val="24"/>
          <w:szCs w:val="24"/>
          <w14:ligatures w14:val="standardContextual"/>
        </w:rPr>
        <w:t xml:space="preserve"> </w:t>
      </w:r>
      <w:r w:rsidRPr="002B17FE">
        <w:rPr>
          <w:rFonts w:ascii="Arial" w:eastAsia="ArialMT" w:hAnsi="Arial" w:cs="Arial"/>
          <w:sz w:val="24"/>
          <w:szCs w:val="24"/>
          <w14:ligatures w14:val="standardContextual"/>
        </w:rPr>
        <w:t>clínica”</w:t>
      </w:r>
      <w:r>
        <w:rPr>
          <w:rFonts w:ascii="Arial" w:eastAsia="ArialMT" w:hAnsi="Arial" w:cs="Arial"/>
          <w:sz w:val="24"/>
          <w:szCs w:val="24"/>
          <w14:ligatures w14:val="standardContextual"/>
        </w:rPr>
        <w:t xml:space="preserve"> en el ámbito escolar.</w:t>
      </w:r>
      <w:r w:rsidRPr="00933A78">
        <w:rPr>
          <w:rFonts w:ascii="Arial" w:eastAsia="ArialMT" w:hAnsi="Arial" w:cs="Arial"/>
          <w:i/>
          <w:iCs/>
          <w:sz w:val="24"/>
          <w:szCs w:val="24"/>
          <w14:ligatures w14:val="standardContextual"/>
        </w:rPr>
        <w:t xml:space="preserve"> </w:t>
      </w:r>
      <w:r w:rsidRPr="002B17FE">
        <w:rPr>
          <w:rFonts w:ascii="Arial" w:eastAsia="ArialMT" w:hAnsi="Arial" w:cs="Arial"/>
          <w:i/>
          <w:iCs/>
          <w:sz w:val="24"/>
          <w:szCs w:val="24"/>
          <w14:ligatures w14:val="standardContextual"/>
        </w:rPr>
        <w:t>Fort-Da</w:t>
      </w:r>
      <w:r w:rsidRPr="00933A78">
        <w:rPr>
          <w:rFonts w:ascii="Arial" w:eastAsia="ArialMT" w:hAnsi="Arial" w:cs="Arial"/>
          <w:i/>
          <w:iCs/>
          <w:sz w:val="24"/>
          <w:szCs w:val="24"/>
          <w14:ligatures w14:val="standardContextual"/>
        </w:rPr>
        <w:t xml:space="preserve"> </w:t>
      </w:r>
      <w:r w:rsidRPr="002B17FE">
        <w:rPr>
          <w:rFonts w:ascii="Arial" w:eastAsia="ArialMT" w:hAnsi="Arial" w:cs="Arial"/>
          <w:i/>
          <w:iCs/>
          <w:sz w:val="24"/>
          <w:szCs w:val="24"/>
          <w14:ligatures w14:val="standardContextual"/>
        </w:rPr>
        <w:t>Revista de Psicoanálisis con Niños</w:t>
      </w:r>
      <w:r>
        <w:rPr>
          <w:rFonts w:ascii="Arial" w:eastAsia="ArialMT" w:hAnsi="Arial" w:cs="Arial"/>
          <w:i/>
          <w:iCs/>
          <w:sz w:val="24"/>
          <w:szCs w:val="24"/>
          <w14:ligatures w14:val="standardContextual"/>
        </w:rPr>
        <w:t>,13</w:t>
      </w:r>
    </w:p>
    <w:p w14:paraId="1B1E8F87" w14:textId="77777777"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
        </w:rPr>
      </w:pPr>
      <w:r>
        <w:rPr>
          <w:rFonts w:ascii="Arial" w:eastAsia="ArialMT" w:hAnsi="Arial" w:cs="Arial"/>
          <w:sz w:val="24"/>
          <w:szCs w:val="24"/>
          <w14:ligatures w14:val="standardContextual"/>
        </w:rPr>
        <w:t>Russo, S. (2019).</w:t>
      </w:r>
      <w:r w:rsidRPr="00933A78">
        <w:rPr>
          <w:rFonts w:ascii="Arial" w:eastAsia="Times New Roman" w:hAnsi="Arial" w:cs="Arial"/>
          <w:sz w:val="24"/>
          <w:szCs w:val="24"/>
          <w:lang w:val="es-ES"/>
        </w:rPr>
        <w:t xml:space="preserve"> </w:t>
      </w:r>
      <w:r w:rsidRPr="009373C0">
        <w:rPr>
          <w:rFonts w:ascii="Arial" w:eastAsia="Times New Roman" w:hAnsi="Arial" w:cs="Arial"/>
          <w:sz w:val="24"/>
          <w:szCs w:val="24"/>
          <w:lang w:val="es-ES"/>
        </w:rPr>
        <w:t xml:space="preserve">Niñxs y Adolescentes: Escucha y Derechos. Sosteniendo su Voz. </w:t>
      </w:r>
      <w:r w:rsidRPr="009373C0">
        <w:rPr>
          <w:rFonts w:ascii="Arial" w:eastAsia="Times New Roman" w:hAnsi="Arial" w:cs="Arial"/>
          <w:i/>
          <w:sz w:val="24"/>
          <w:szCs w:val="24"/>
          <w:lang w:val="es-ES"/>
        </w:rPr>
        <w:t>Revista Poiética, Salud Mental y Ejercicio Profesional</w:t>
      </w:r>
      <w:r w:rsidRPr="009373C0">
        <w:rPr>
          <w:rFonts w:ascii="Arial" w:eastAsia="Times New Roman" w:hAnsi="Arial" w:cs="Arial"/>
          <w:sz w:val="24"/>
          <w:szCs w:val="24"/>
          <w:lang w:val="es-ES"/>
        </w:rPr>
        <w:t>, 4</w:t>
      </w:r>
    </w:p>
    <w:p w14:paraId="1235C3B6" w14:textId="27B3045E"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
        </w:rPr>
      </w:pPr>
      <w:hyperlink r:id="rId13" w:history="1">
        <w:r w:rsidRPr="00A677A1">
          <w:rPr>
            <w:rStyle w:val="Hipervnculo"/>
            <w:rFonts w:ascii="Arial" w:eastAsia="Times New Roman" w:hAnsi="Arial" w:cs="Arial"/>
            <w:sz w:val="24"/>
            <w:szCs w:val="24"/>
            <w:lang w:val="es-ES"/>
          </w:rPr>
          <w:t>https://</w:t>
        </w:r>
        <w:r w:rsidRPr="00A677A1">
          <w:rPr>
            <w:rStyle w:val="Hipervnculo"/>
            <w:rFonts w:ascii="Arial" w:eastAsia="Times New Roman" w:hAnsi="Arial" w:cs="Arial"/>
            <w:sz w:val="24"/>
            <w:szCs w:val="24"/>
            <w:highlight w:val="white"/>
            <w:lang w:val="es-ES"/>
          </w:rPr>
          <w:t>revistapoietica.com.ar/ninxs-y-adolescentes-escucha-y-derechos-sosteniendo-</w:t>
        </w:r>
        <w:r w:rsidRPr="00A677A1">
          <w:rPr>
            <w:rStyle w:val="Hipervnculo"/>
            <w:highlight w:val="white"/>
          </w:rPr>
          <w:t xml:space="preserve"> </w:t>
        </w:r>
        <w:r w:rsidRPr="00A677A1">
          <w:rPr>
            <w:rStyle w:val="Hipervnculo"/>
            <w:rFonts w:ascii="Arial" w:eastAsia="Times New Roman" w:hAnsi="Arial" w:cs="Arial"/>
            <w:sz w:val="24"/>
            <w:szCs w:val="24"/>
            <w:highlight w:val="white"/>
            <w:lang w:val="es-ES"/>
          </w:rPr>
          <w:t>su-voz/</w:t>
        </w:r>
      </w:hyperlink>
    </w:p>
    <w:p w14:paraId="11344463" w14:textId="77777777"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
        </w:rPr>
      </w:pPr>
      <w:r>
        <w:rPr>
          <w:rFonts w:ascii="Arial" w:eastAsia="Times New Roman" w:hAnsi="Arial" w:cs="Arial"/>
          <w:sz w:val="24"/>
          <w:szCs w:val="24"/>
          <w:lang w:val="es-ES"/>
        </w:rPr>
        <w:t xml:space="preserve">Russo, S. &amp; Frison, R. (2022). </w:t>
      </w:r>
      <w:r w:rsidRPr="009373C0">
        <w:rPr>
          <w:rFonts w:ascii="Arial" w:eastAsia="Times New Roman" w:hAnsi="Arial" w:cs="Arial"/>
          <w:sz w:val="24"/>
          <w:szCs w:val="24"/>
          <w:lang w:val="es-ES"/>
        </w:rPr>
        <w:t xml:space="preserve">Acompañamiento terapéutico en niños, niñas y adolescentes: creatividad en un hacer fundamentado. En la </w:t>
      </w:r>
      <w:r w:rsidRPr="009373C0">
        <w:rPr>
          <w:rFonts w:ascii="Arial" w:eastAsia="Times New Roman" w:hAnsi="Arial" w:cs="Arial"/>
          <w:i/>
          <w:iCs/>
          <w:sz w:val="24"/>
          <w:szCs w:val="24"/>
          <w:lang w:val="es-ES"/>
        </w:rPr>
        <w:t>PlazAT. Senderos clínicos. Infancias, adolescencias y ámbito escolar.</w:t>
      </w:r>
      <w:r w:rsidRPr="009373C0">
        <w:rPr>
          <w:rFonts w:ascii="Arial" w:eastAsia="Times New Roman" w:hAnsi="Arial" w:cs="Arial"/>
          <w:sz w:val="24"/>
          <w:szCs w:val="24"/>
          <w:lang w:val="es-ES"/>
        </w:rPr>
        <w:t xml:space="preserve"> (p. 147- 154) Casa Alef Argentina</w:t>
      </w:r>
    </w:p>
    <w:p w14:paraId="379A2332" w14:textId="77777777"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iCs/>
          <w:sz w:val="24"/>
          <w:szCs w:val="24"/>
        </w:rPr>
      </w:pPr>
      <w:r>
        <w:rPr>
          <w:rFonts w:ascii="Arial" w:eastAsia="Times New Roman" w:hAnsi="Arial" w:cs="Arial"/>
          <w:sz w:val="24"/>
          <w:szCs w:val="24"/>
          <w:lang w:val="es-ES"/>
        </w:rPr>
        <w:t xml:space="preserve">Stolkiner, A. (2005). </w:t>
      </w:r>
      <w:r w:rsidRPr="009373C0">
        <w:rPr>
          <w:rFonts w:ascii="Arial" w:hAnsi="Arial" w:cs="Arial"/>
          <w:iCs/>
          <w:sz w:val="24"/>
          <w:szCs w:val="24"/>
        </w:rPr>
        <w:t xml:space="preserve">Interdisciplina y Salud Mental. Trabajo presentado en </w:t>
      </w:r>
      <w:r w:rsidRPr="009373C0">
        <w:rPr>
          <w:rFonts w:ascii="Arial" w:hAnsi="Arial" w:cs="Arial"/>
          <w:i/>
          <w:iCs/>
          <w:sz w:val="24"/>
          <w:szCs w:val="24"/>
        </w:rPr>
        <w:t>IX Jornadas Nacionales de Salud Mental</w:t>
      </w:r>
      <w:r w:rsidRPr="009373C0">
        <w:rPr>
          <w:rFonts w:ascii="Arial" w:hAnsi="Arial" w:cs="Arial"/>
          <w:iCs/>
          <w:sz w:val="24"/>
          <w:szCs w:val="24"/>
        </w:rPr>
        <w:t>. Posadas, Misiones</w:t>
      </w:r>
    </w:p>
    <w:p w14:paraId="14A4AA9D" w14:textId="7241089F" w:rsidR="00933A78" w:rsidRP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hAnsi="Arial" w:cs="Arial"/>
          <w:iCs/>
          <w:sz w:val="24"/>
          <w:szCs w:val="24"/>
        </w:rPr>
      </w:pPr>
      <w:hyperlink r:id="rId14" w:history="1">
        <w:r w:rsidRPr="00A677A1">
          <w:rPr>
            <w:rStyle w:val="Hipervnculo"/>
            <w:rFonts w:ascii="Arial" w:hAnsi="Arial" w:cs="Arial"/>
            <w:iCs/>
            <w:sz w:val="24"/>
            <w:szCs w:val="24"/>
          </w:rPr>
          <w:t>http://www.psi.uba.ar/academica/carrerasdegrado/psicologia/sitios_catedras/obligatorias/066_salud2/material/unidad1/subunidad1_3/stolkiner_interdisciplina_salud_mental.pdf</w:t>
        </w:r>
      </w:hyperlink>
      <w:r w:rsidR="00CC4603" w:rsidRPr="00552693">
        <w:rPr>
          <w:rFonts w:ascii="Arial" w:hAnsi="Arial" w:cs="Arial"/>
          <w:bCs/>
          <w:sz w:val="24"/>
          <w:szCs w:val="24"/>
        </w:rPr>
        <w:t xml:space="preserve">  </w:t>
      </w:r>
    </w:p>
    <w:p w14:paraId="0B655834" w14:textId="77777777" w:rsidR="00933A78"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Times New Roman" w:hAnsi="Arial" w:cs="Arial"/>
          <w:sz w:val="24"/>
          <w:szCs w:val="24"/>
          <w:lang w:val="es-ES"/>
        </w:rPr>
      </w:pPr>
      <w:r>
        <w:rPr>
          <w:rFonts w:ascii="Arial" w:hAnsi="Arial" w:cs="Arial"/>
          <w:bCs/>
          <w:sz w:val="24"/>
          <w:szCs w:val="24"/>
        </w:rPr>
        <w:t xml:space="preserve">Winnicott, D. (1981). </w:t>
      </w:r>
      <w:r w:rsidRPr="009373C0">
        <w:rPr>
          <w:rFonts w:ascii="Arial" w:eastAsia="Times New Roman" w:hAnsi="Arial" w:cs="Arial"/>
          <w:i/>
          <w:sz w:val="24"/>
          <w:szCs w:val="24"/>
          <w:lang w:val="es-ES"/>
        </w:rPr>
        <w:t>El proceso de maduración en el niño</w:t>
      </w:r>
      <w:r w:rsidRPr="009373C0">
        <w:rPr>
          <w:rFonts w:ascii="Arial" w:eastAsia="Times New Roman" w:hAnsi="Arial" w:cs="Arial"/>
          <w:sz w:val="24"/>
          <w:szCs w:val="24"/>
          <w:lang w:val="es-ES"/>
        </w:rPr>
        <w:t>. Ediciones Laia</w:t>
      </w:r>
    </w:p>
    <w:p w14:paraId="63FCB715" w14:textId="0916DB50" w:rsidR="007B7B31" w:rsidRPr="00552693" w:rsidRDefault="00933A78" w:rsidP="00CC4603">
      <w:pPr>
        <w:widowControl w:val="0"/>
        <w:pBdr>
          <w:top w:val="single" w:sz="4" w:space="1" w:color="auto"/>
          <w:left w:val="single" w:sz="4" w:space="4" w:color="auto"/>
          <w:bottom w:val="single" w:sz="4" w:space="1" w:color="auto"/>
          <w:right w:val="single" w:sz="4" w:space="4" w:color="auto"/>
        </w:pBdr>
        <w:spacing w:after="0" w:line="360" w:lineRule="auto"/>
        <w:jc w:val="both"/>
        <w:rPr>
          <w:rFonts w:ascii="Arial" w:eastAsia="Arial" w:hAnsi="Arial" w:cs="Arial"/>
          <w:color w:val="000000"/>
          <w:sz w:val="24"/>
          <w:szCs w:val="24"/>
        </w:rPr>
      </w:pPr>
      <w:r>
        <w:rPr>
          <w:rFonts w:ascii="Arial" w:eastAsia="Times New Roman" w:hAnsi="Arial" w:cs="Arial"/>
          <w:sz w:val="24"/>
          <w:szCs w:val="24"/>
          <w:lang w:val="es-ES"/>
        </w:rPr>
        <w:t xml:space="preserve">Winnicott, D. (1996). </w:t>
      </w:r>
      <w:r w:rsidRPr="009373C0">
        <w:rPr>
          <w:rFonts w:ascii="Arial" w:eastAsia="Times New Roman" w:hAnsi="Arial" w:cs="Arial"/>
          <w:i/>
          <w:sz w:val="24"/>
          <w:szCs w:val="24"/>
          <w:lang w:val="es-ES"/>
        </w:rPr>
        <w:t>Realidad y juego</w:t>
      </w:r>
      <w:r w:rsidRPr="009373C0">
        <w:rPr>
          <w:rFonts w:ascii="Arial" w:eastAsia="Times New Roman" w:hAnsi="Arial" w:cs="Arial"/>
          <w:sz w:val="24"/>
          <w:szCs w:val="24"/>
          <w:lang w:val="es-ES"/>
        </w:rPr>
        <w:t xml:space="preserve">. </w:t>
      </w:r>
      <w:r w:rsidRPr="009373C0">
        <w:rPr>
          <w:rFonts w:ascii="Arial" w:eastAsia="Times New Roman" w:hAnsi="Arial" w:cs="Arial"/>
          <w:sz w:val="24"/>
          <w:szCs w:val="24"/>
        </w:rPr>
        <w:t>Gedisa</w:t>
      </w:r>
      <w:r w:rsidR="00CC4603" w:rsidRPr="00552693">
        <w:rPr>
          <w:rFonts w:ascii="Arial" w:hAnsi="Arial" w:cs="Arial"/>
          <w:sz w:val="24"/>
          <w:szCs w:val="24"/>
        </w:rPr>
        <w:t xml:space="preserve">                                            </w:t>
      </w:r>
      <w:r w:rsidR="00CC4603" w:rsidRPr="00552693">
        <w:rPr>
          <w:rFonts w:ascii="Arial" w:hAnsi="Arial" w:cs="Arial"/>
          <w:iCs/>
          <w:sz w:val="24"/>
          <w:szCs w:val="24"/>
        </w:rPr>
        <w:t xml:space="preserve">               </w:t>
      </w:r>
      <w:r w:rsidR="007B7B31" w:rsidRPr="00552693">
        <w:rPr>
          <w:rFonts w:ascii="Arial" w:eastAsia="Arial" w:hAnsi="Arial" w:cs="Arial"/>
          <w:color w:val="000000"/>
          <w:sz w:val="24"/>
          <w:szCs w:val="24"/>
        </w:rPr>
        <w:t xml:space="preserve"> </w:t>
      </w:r>
    </w:p>
    <w:p w14:paraId="78D706A0" w14:textId="77777777" w:rsidR="00AA52FC" w:rsidRPr="00552693" w:rsidRDefault="00AA52FC"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pPr>
    </w:p>
    <w:p w14:paraId="7AF9285C" w14:textId="77777777" w:rsidR="007B7B31" w:rsidRPr="00552693" w:rsidRDefault="007B7B31"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pPr>
    </w:p>
    <w:p w14:paraId="421E2411" w14:textId="77777777" w:rsidR="007B7B31" w:rsidRPr="00552693" w:rsidRDefault="007B7B31" w:rsidP="00B747F3">
      <w:pPr>
        <w:widowControl w:val="0"/>
        <w:pBdr>
          <w:top w:val="single" w:sz="4" w:space="1" w:color="auto"/>
          <w:left w:val="single" w:sz="4" w:space="4" w:color="auto"/>
          <w:bottom w:val="single" w:sz="4" w:space="1" w:color="auto"/>
          <w:right w:val="single" w:sz="4" w:space="4" w:color="auto"/>
        </w:pBdr>
        <w:spacing w:after="0" w:line="360" w:lineRule="auto"/>
        <w:rPr>
          <w:rFonts w:ascii="Arial" w:eastAsia="Arial" w:hAnsi="Arial" w:cs="Arial"/>
          <w:color w:val="000000"/>
          <w:sz w:val="24"/>
          <w:szCs w:val="24"/>
        </w:rPr>
      </w:pPr>
    </w:p>
    <w:sectPr w:rsidR="007B7B31" w:rsidRPr="00552693" w:rsidSect="00105DD5">
      <w:type w:val="continuous"/>
      <w:pgSz w:w="11906" w:h="16838" w:code="9"/>
      <w:pgMar w:top="1418" w:right="1418" w:bottom="1418" w:left="1418" w:header="1418"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EB5A7AD" w14:textId="77777777" w:rsidR="00D520CA" w:rsidRDefault="00D520CA">
      <w:pPr>
        <w:spacing w:after="0" w:line="240" w:lineRule="auto"/>
      </w:pPr>
      <w:r>
        <w:separator/>
      </w:r>
    </w:p>
  </w:endnote>
  <w:endnote w:type="continuationSeparator" w:id="0">
    <w:p w14:paraId="4C723443" w14:textId="77777777" w:rsidR="00D520CA" w:rsidRDefault="00D520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Oxygen Light">
    <w:charset w:val="00"/>
    <w:family w:val="auto"/>
    <w:pitch w:val="variable"/>
    <w:sig w:usb0="8000006F" w:usb1="40002049"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 w:name="ArialMT">
    <w:altName w:val="MS Mincho"/>
    <w:panose1 w:val="00000000000000000000"/>
    <w:charset w:val="80"/>
    <w:family w:val="auto"/>
    <w:notTrueType/>
    <w:pitch w:val="default"/>
    <w:sig w:usb0="00000000"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CAAF2" w14:textId="77777777" w:rsidR="00AA52FC" w:rsidRDefault="009D55A9" w:rsidP="009D55A9">
    <w:pPr>
      <w:pStyle w:val="Piedepgina"/>
      <w:jc w:val="right"/>
    </w:pPr>
    <w:r w:rsidRPr="009D55A9">
      <w:rPr>
        <w:lang w:val="es-ES"/>
      </w:rPr>
      <w:fldChar w:fldCharType="begin"/>
    </w:r>
    <w:r w:rsidRPr="009D55A9">
      <w:rPr>
        <w:lang w:val="es-ES"/>
      </w:rPr>
      <w:instrText>PAGE   \* MERGEFORMAT</w:instrText>
    </w:r>
    <w:r w:rsidRPr="009D55A9">
      <w:rPr>
        <w:lang w:val="es-ES"/>
      </w:rPr>
      <w:fldChar w:fldCharType="separate"/>
    </w:r>
    <w:r w:rsidR="00B747F3">
      <w:rPr>
        <w:noProof/>
        <w:lang w:val="es-ES"/>
      </w:rPr>
      <w:t>1</w:t>
    </w:r>
    <w:r w:rsidRPr="009D55A9">
      <w:rPr>
        <w:lang w:val="es-E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BD5960" w14:textId="77777777" w:rsidR="00D520CA" w:rsidRDefault="00D520CA">
      <w:pPr>
        <w:spacing w:after="0" w:line="240" w:lineRule="auto"/>
      </w:pPr>
      <w:r>
        <w:separator/>
      </w:r>
    </w:p>
  </w:footnote>
  <w:footnote w:type="continuationSeparator" w:id="0">
    <w:p w14:paraId="2E4F826F" w14:textId="77777777" w:rsidR="00D520CA" w:rsidRDefault="00D520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084F878" w14:textId="77777777" w:rsidR="002459DA" w:rsidRDefault="00591829">
    <w:pPr>
      <w:pStyle w:val="Encabezado"/>
    </w:pPr>
    <w:r w:rsidRPr="002459DA">
      <w:rPr>
        <w:noProof/>
      </w:rPr>
      <mc:AlternateContent>
        <mc:Choice Requires="wps">
          <w:drawing>
            <wp:anchor distT="0" distB="0" distL="114300" distR="114300" simplePos="0" relativeHeight="251661312" behindDoc="1" locked="0" layoutInCell="1" hidden="0" allowOverlap="1" wp14:anchorId="6406D591" wp14:editId="753C1894">
              <wp:simplePos x="0" y="0"/>
              <wp:positionH relativeFrom="page">
                <wp:posOffset>0</wp:posOffset>
              </wp:positionH>
              <wp:positionV relativeFrom="page">
                <wp:posOffset>0</wp:posOffset>
              </wp:positionV>
              <wp:extent cx="7560000" cy="900000"/>
              <wp:effectExtent l="0" t="0" r="3175" b="0"/>
              <wp:wrapNone/>
              <wp:docPr id="6" name="6 Rectángulo"/>
              <wp:cNvGraphicFramePr/>
              <a:graphic xmlns:a="http://schemas.openxmlformats.org/drawingml/2006/main">
                <a:graphicData uri="http://schemas.microsoft.com/office/word/2010/wordprocessingShape">
                  <wps:wsp>
                    <wps:cNvSpPr/>
                    <wps:spPr>
                      <a:xfrm>
                        <a:off x="0" y="0"/>
                        <a:ext cx="7560000" cy="900000"/>
                      </a:xfrm>
                      <a:prstGeom prst="rect">
                        <a:avLst/>
                      </a:prstGeom>
                      <a:solidFill>
                        <a:srgbClr val="5BC6D0"/>
                      </a:solidFill>
                      <a:ln>
                        <a:noFill/>
                      </a:ln>
                    </wps:spPr>
                    <wps:txbx>
                      <w:txbxContent>
                        <w:p w14:paraId="16415B55" w14:textId="77777777" w:rsidR="002459DA" w:rsidRDefault="002459DA" w:rsidP="002459DA">
                          <w:pPr>
                            <w:spacing w:after="0" w:line="240" w:lineRule="auto"/>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rect w14:anchorId="6406D591" id="6 Rectángulo" o:spid="_x0000_s1027" style="position:absolute;margin-left:0;margin-top:0;width:595.3pt;height:70.8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" fillcolor="#5bc6d0" stroked="f">
              <v:textbox inset="2.53958mm,2.53958mm,2.53958mm,2.53958mm">
                <w:txbxContent>
                  <w:p w14:paraId="16415B55" w14:textId="77777777" w:rsidR="002459DA" w:rsidRDefault="002459DA" w:rsidP="002459DA">
                    <w:pPr>
                      <w:spacing w:after="0" w:line="240" w:lineRule="auto"/>
                      <w:textDirection w:val="btLr"/>
                    </w:pPr>
                  </w:p>
                </w:txbxContent>
              </v:textbox>
              <w10:wrap anchorx="page" anchory="page"/>
            </v:rect>
          </w:pict>
        </mc:Fallback>
      </mc:AlternateContent>
    </w:r>
    <w:r w:rsidR="005F157E" w:rsidRPr="002459DA">
      <w:rPr>
        <w:noProof/>
      </w:rPr>
      <w:drawing>
        <wp:anchor distT="114300" distB="114300" distL="114300" distR="114300" simplePos="0" relativeHeight="251659264" behindDoc="0" locked="0" layoutInCell="1" hidden="0" allowOverlap="1" wp14:anchorId="1D87DE1A" wp14:editId="00605A80">
          <wp:simplePos x="0" y="0"/>
          <wp:positionH relativeFrom="page">
            <wp:posOffset>5951220</wp:posOffset>
          </wp:positionH>
          <wp:positionV relativeFrom="page">
            <wp:posOffset>36195</wp:posOffset>
          </wp:positionV>
          <wp:extent cx="853200" cy="828000"/>
          <wp:effectExtent l="0" t="0" r="4445" b="0"/>
          <wp:wrapNone/>
          <wp:docPr id="52"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853200" cy="828000"/>
                  </a:xfrm>
                  <a:prstGeom prst="rect">
                    <a:avLst/>
                  </a:prstGeom>
                  <a:ln/>
                </pic:spPr>
              </pic:pic>
            </a:graphicData>
          </a:graphic>
          <wp14:sizeRelH relativeFrom="margin">
            <wp14:pctWidth>0</wp14:pctWidth>
          </wp14:sizeRelH>
          <wp14:sizeRelV relativeFrom="margin">
            <wp14:pctHeight>0</wp14:pctHeight>
          </wp14:sizeRelV>
        </wp:anchor>
      </w:drawing>
    </w:r>
    <w:r w:rsidR="005F157E" w:rsidRPr="002459DA">
      <w:rPr>
        <w:noProof/>
      </w:rPr>
      <w:drawing>
        <wp:anchor distT="114300" distB="114300" distL="114300" distR="114300" simplePos="0" relativeHeight="251660288" behindDoc="0" locked="0" layoutInCell="1" hidden="0" allowOverlap="1" wp14:anchorId="0B7C85D1" wp14:editId="432667F0">
          <wp:simplePos x="0" y="0"/>
          <wp:positionH relativeFrom="page">
            <wp:posOffset>370840</wp:posOffset>
          </wp:positionH>
          <wp:positionV relativeFrom="page">
            <wp:posOffset>0</wp:posOffset>
          </wp:positionV>
          <wp:extent cx="1908000" cy="900000"/>
          <wp:effectExtent l="0" t="0" r="0" b="0"/>
          <wp:wrapNone/>
          <wp:docPr id="53" name="imag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2"/>
                  <a:srcRect r="26217"/>
                  <a:stretch>
                    <a:fillRect/>
                  </a:stretch>
                </pic:blipFill>
                <pic:spPr>
                  <a:xfrm>
                    <a:off x="0" y="0"/>
                    <a:ext cx="1908000" cy="900000"/>
                  </a:xfrm>
                  <a:prstGeom prst="rect">
                    <a:avLst/>
                  </a:prstGeom>
                  <a:ln/>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57"/>
  <w:drawingGridVerticalSpacing w:val="57"/>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1486"/>
    <w:rsid w:val="00013C46"/>
    <w:rsid w:val="00105DD5"/>
    <w:rsid w:val="001174DF"/>
    <w:rsid w:val="00187E10"/>
    <w:rsid w:val="001D5D8E"/>
    <w:rsid w:val="001E4D20"/>
    <w:rsid w:val="002459DA"/>
    <w:rsid w:val="002913EF"/>
    <w:rsid w:val="00296112"/>
    <w:rsid w:val="002B2884"/>
    <w:rsid w:val="00324D21"/>
    <w:rsid w:val="00332145"/>
    <w:rsid w:val="00362E22"/>
    <w:rsid w:val="0036696F"/>
    <w:rsid w:val="0041134A"/>
    <w:rsid w:val="00425CFE"/>
    <w:rsid w:val="0047654D"/>
    <w:rsid w:val="0049392F"/>
    <w:rsid w:val="00495924"/>
    <w:rsid w:val="005149AB"/>
    <w:rsid w:val="0054661E"/>
    <w:rsid w:val="00552693"/>
    <w:rsid w:val="0056369D"/>
    <w:rsid w:val="00590E74"/>
    <w:rsid w:val="00591829"/>
    <w:rsid w:val="005F157E"/>
    <w:rsid w:val="00771486"/>
    <w:rsid w:val="00784DAB"/>
    <w:rsid w:val="00792835"/>
    <w:rsid w:val="007B7B31"/>
    <w:rsid w:val="007C31F8"/>
    <w:rsid w:val="008038FD"/>
    <w:rsid w:val="00817C8B"/>
    <w:rsid w:val="008814B5"/>
    <w:rsid w:val="008E303B"/>
    <w:rsid w:val="008F0D01"/>
    <w:rsid w:val="008F2AE2"/>
    <w:rsid w:val="00933A78"/>
    <w:rsid w:val="00945299"/>
    <w:rsid w:val="0097472A"/>
    <w:rsid w:val="009D55A9"/>
    <w:rsid w:val="00AA52FC"/>
    <w:rsid w:val="00AF267B"/>
    <w:rsid w:val="00B00524"/>
    <w:rsid w:val="00B159DF"/>
    <w:rsid w:val="00B747F3"/>
    <w:rsid w:val="00C22656"/>
    <w:rsid w:val="00C65631"/>
    <w:rsid w:val="00CC4603"/>
    <w:rsid w:val="00D039FC"/>
    <w:rsid w:val="00D520CA"/>
    <w:rsid w:val="00DA090E"/>
    <w:rsid w:val="00E51869"/>
    <w:rsid w:val="00EB67CD"/>
    <w:rsid w:val="00ED5B22"/>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FF0375"/>
  <w15:docId w15:val="{E330214D-1533-4780-A814-F072FB7E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s-AR" w:eastAsia="es-A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57" w:type="dxa"/>
        <w:right w:w="57" w:type="dxa"/>
      </w:tblCellMar>
    </w:tblPr>
  </w:style>
  <w:style w:type="paragraph" w:styleId="Encabezado">
    <w:name w:val="header"/>
    <w:basedOn w:val="Normal"/>
    <w:link w:val="EncabezadoCar"/>
    <w:uiPriority w:val="99"/>
    <w:unhideWhenUsed/>
    <w:rsid w:val="002459DA"/>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2459DA"/>
  </w:style>
  <w:style w:type="paragraph" w:styleId="Piedepgina">
    <w:name w:val="footer"/>
    <w:basedOn w:val="Normal"/>
    <w:link w:val="PiedepginaCar"/>
    <w:uiPriority w:val="99"/>
    <w:unhideWhenUsed/>
    <w:rsid w:val="002459DA"/>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2459DA"/>
  </w:style>
  <w:style w:type="character" w:styleId="Hipervnculo">
    <w:name w:val="Hyperlink"/>
    <w:basedOn w:val="Fuentedeprrafopredeter"/>
    <w:uiPriority w:val="99"/>
    <w:unhideWhenUsed/>
    <w:rsid w:val="008038FD"/>
    <w:rPr>
      <w:color w:val="0000FF"/>
      <w:u w:val="single"/>
    </w:rPr>
  </w:style>
  <w:style w:type="paragraph" w:customStyle="1" w:styleId="Default">
    <w:name w:val="Default"/>
    <w:rsid w:val="00945299"/>
    <w:pPr>
      <w:autoSpaceDE w:val="0"/>
      <w:autoSpaceDN w:val="0"/>
      <w:adjustRightInd w:val="0"/>
      <w:spacing w:after="0" w:line="240" w:lineRule="auto"/>
    </w:pPr>
    <w:rPr>
      <w:rFonts w:ascii="Oxygen Light" w:eastAsiaTheme="minorHAnsi" w:hAnsi="Oxygen Light" w:cs="Oxygen Light"/>
      <w:color w:val="000000"/>
      <w:sz w:val="24"/>
      <w:szCs w:val="24"/>
      <w:lang w:eastAsia="en-US"/>
      <w14:ligatures w14:val="standardContextual"/>
    </w:rPr>
  </w:style>
  <w:style w:type="character" w:styleId="Mencinsinresolver">
    <w:name w:val="Unresolved Mention"/>
    <w:basedOn w:val="Fuentedeprrafopredeter"/>
    <w:uiPriority w:val="99"/>
    <w:semiHidden/>
    <w:unhideWhenUsed/>
    <w:rsid w:val="00CC46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668067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roxanagaudio@hotmail.com" TargetMode="External"/><Relationship Id="rId13" Type="http://schemas.openxmlformats.org/officeDocument/2006/relationships/hyperlink" Target="https://revistapoietica.com.ar/ninxs-y-adolescentes-escucha-y-derechos-sosteniendo-%20su-voz/" TargetMode="External"/><Relationship Id="rId3" Type="http://schemas.openxmlformats.org/officeDocument/2006/relationships/settings" Target="settings.xml"/><Relationship Id="rId7" Type="http://schemas.openxmlformats.org/officeDocument/2006/relationships/hyperlink" Target="mailto:rofrison@yahoo.com.ar" TargetMode="External"/><Relationship Id="rId12" Type="http://schemas.openxmlformats.org/officeDocument/2006/relationships/hyperlink" Target="https://www.topia.com.ar/articulos/ley-nacional-salud-mentalan%C3%A1lisis-yperspectiva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silvia_russo2002@yahoo.com.ar" TargetMode="External"/><Relationship Id="rId14" Type="http://schemas.openxmlformats.org/officeDocument/2006/relationships/hyperlink" Target="http://www.psi.uba.ar/academica/carrerasdegrado/psicologia/sitios_catedras/obligatorias/066_salud2/material/unidad1/subunidad1_3/stolkiner_interdisciplina_salud_mental.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973008-4015-430B-AA60-395264B26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11</Pages>
  <Words>3753</Words>
  <Characters>20644</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
    </vt:vector>
  </TitlesOfParts>
  <Company>Técnicos Inside Lab</Company>
  <LinksUpToDate>false</LinksUpToDate>
  <CharactersWithSpaces>24349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Roxana</cp:lastModifiedBy>
  <cp:revision>7</cp:revision>
  <cp:lastPrinted>2024-11-13T13:43:00Z</cp:lastPrinted>
  <dcterms:created xsi:type="dcterms:W3CDTF">2024-11-13T23:33:00Z</dcterms:created>
  <dcterms:modified xsi:type="dcterms:W3CDTF">2024-11-18T17:47:00Z</dcterms:modified>
</cp:coreProperties>
</file>